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20982" w14:textId="771575B5" w:rsidR="00D82F14" w:rsidRPr="00A3169A" w:rsidRDefault="003F5EC3">
      <w:r w:rsidRPr="00A3169A">
        <w:rPr>
          <w:noProof/>
        </w:rPr>
        <mc:AlternateContent>
          <mc:Choice Requires="wps">
            <w:drawing>
              <wp:anchor distT="45720" distB="45720" distL="114300" distR="114300" simplePos="0" relativeHeight="251662336" behindDoc="0" locked="0" layoutInCell="1" allowOverlap="1" wp14:anchorId="2D588548" wp14:editId="2BB45C18">
                <wp:simplePos x="0" y="0"/>
                <wp:positionH relativeFrom="margin">
                  <wp:posOffset>-325755</wp:posOffset>
                </wp:positionH>
                <wp:positionV relativeFrom="paragraph">
                  <wp:posOffset>1318260</wp:posOffset>
                </wp:positionV>
                <wp:extent cx="6645275" cy="163703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37030"/>
                        </a:xfrm>
                        <a:prstGeom prst="rect">
                          <a:avLst/>
                        </a:prstGeom>
                        <a:noFill/>
                        <a:ln w="9525">
                          <a:noFill/>
                          <a:miter lim="800000"/>
                          <a:headEnd/>
                          <a:tailEnd/>
                        </a:ln>
                      </wps:spPr>
                      <wps:txbx>
                        <w:txbxContent>
                          <w:p w14:paraId="75C65838" w14:textId="33FCFA6B" w:rsidR="003F5EC3" w:rsidRPr="003F5EC3" w:rsidRDefault="003F5EC3" w:rsidP="003F5EC3">
                            <w:pPr>
                              <w:jc w:val="center"/>
                              <w:rPr>
                                <w:rFonts w:ascii="Tahoma" w:hAnsi="Tahoma" w:cs="Tahoma"/>
                                <w:b/>
                                <w:sz w:val="60"/>
                                <w:szCs w:val="60"/>
                              </w:rPr>
                            </w:pPr>
                            <w:r w:rsidRPr="003F5EC3">
                              <w:rPr>
                                <w:rFonts w:ascii="Tahoma" w:hAnsi="Tahoma" w:cs="Tahoma"/>
                                <w:b/>
                                <w:sz w:val="60"/>
                                <w:szCs w:val="60"/>
                              </w:rPr>
                              <w:t>MONEY LAUNDERING AND TERRORIST FINANCING (ML/TF) FIRM-WIDE RISK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588548" id="_x0000_t202" coordsize="21600,21600" o:spt="202" path="m,l,21600r21600,l21600,xe">
                <v:stroke joinstyle="miter"/>
                <v:path gradientshapeok="t" o:connecttype="rect"/>
              </v:shapetype>
              <v:shape id="Text Box 2" o:spid="_x0000_s1026" type="#_x0000_t202" style="position:absolute;margin-left:-25.65pt;margin-top:103.8pt;width:523.25pt;height:128.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" filled="f" stroked="f">
                <v:textbox>
                  <w:txbxContent>
                    <w:p w14:paraId="75C65838" w14:textId="33FCFA6B" w:rsidR="003F5EC3" w:rsidRPr="003F5EC3" w:rsidRDefault="003F5EC3" w:rsidP="003F5EC3">
                      <w:pPr>
                        <w:jc w:val="center"/>
                        <w:rPr>
                          <w:rFonts w:ascii="Tahoma" w:hAnsi="Tahoma" w:cs="Tahoma"/>
                          <w:b/>
                          <w:sz w:val="60"/>
                          <w:szCs w:val="60"/>
                        </w:rPr>
                      </w:pPr>
                      <w:r w:rsidRPr="003F5EC3">
                        <w:rPr>
                          <w:rFonts w:ascii="Tahoma" w:hAnsi="Tahoma" w:cs="Tahoma"/>
                          <w:b/>
                          <w:sz w:val="60"/>
                          <w:szCs w:val="60"/>
                        </w:rPr>
                        <w:t>MONEY LAUNDERING AND TERRORIST FINANCING (ML/TF) FIRM-WIDE RISK ASSESSMENT</w:t>
                      </w:r>
                    </w:p>
                  </w:txbxContent>
                </v:textbox>
                <w10:wrap type="square" anchorx="margin"/>
              </v:shape>
            </w:pict>
          </mc:Fallback>
        </mc:AlternateContent>
      </w:r>
      <w:r w:rsidRPr="00A3169A">
        <w:rPr>
          <w:noProof/>
        </w:rPr>
        <mc:AlternateContent>
          <mc:Choice Requires="wps">
            <w:drawing>
              <wp:anchor distT="45720" distB="45720" distL="114300" distR="114300" simplePos="0" relativeHeight="251660288" behindDoc="0" locked="0" layoutInCell="1" allowOverlap="1" wp14:anchorId="37941CBB" wp14:editId="734846D0">
                <wp:simplePos x="0" y="0"/>
                <wp:positionH relativeFrom="column">
                  <wp:posOffset>443865</wp:posOffset>
                </wp:positionH>
                <wp:positionV relativeFrom="paragraph">
                  <wp:posOffset>3762375</wp:posOffset>
                </wp:positionV>
                <wp:extent cx="5046980" cy="3708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3708400"/>
                        </a:xfrm>
                        <a:prstGeom prst="rect">
                          <a:avLst/>
                        </a:prstGeom>
                        <a:noFill/>
                        <a:ln w="9525">
                          <a:noFill/>
                          <a:miter lim="800000"/>
                          <a:headEnd/>
                          <a:tailEnd/>
                        </a:ln>
                      </wps:spPr>
                      <wps:txbx>
                        <w:txbxContent>
                          <w:p w14:paraId="11F3D025" w14:textId="3EEDCAF3" w:rsidR="007A241F" w:rsidRPr="007A241F" w:rsidRDefault="007A241F" w:rsidP="007A241F">
                            <w:pPr>
                              <w:rPr>
                                <w:rFonts w:ascii="Tahoma" w:hAnsi="Tahoma" w:cs="Tahoma"/>
                                <w:sz w:val="40"/>
                                <w:szCs w:val="40"/>
                              </w:rPr>
                            </w:pPr>
                          </w:p>
                          <w:p w14:paraId="5184DD14" w14:textId="4A5C9223" w:rsidR="007A241F" w:rsidRPr="007A241F" w:rsidRDefault="00BF457C" w:rsidP="007A241F">
                            <w:pPr>
                              <w:jc w:val="center"/>
                              <w:rPr>
                                <w:rFonts w:ascii="Tahoma" w:hAnsi="Tahoma" w:cs="Tahoma"/>
                                <w:sz w:val="40"/>
                                <w:szCs w:val="40"/>
                              </w:rPr>
                            </w:pPr>
                            <w:r>
                              <w:rPr>
                                <w:rFonts w:ascii="Tahoma" w:hAnsi="Tahoma" w:cs="Tahoma"/>
                                <w:b/>
                                <w:sz w:val="40"/>
                                <w:szCs w:val="40"/>
                              </w:rPr>
                              <w:t>SEPTEMBER</w:t>
                            </w:r>
                            <w:r w:rsidR="007A241F" w:rsidRPr="007A241F">
                              <w:rPr>
                                <w:rFonts w:ascii="Tahoma" w:hAnsi="Tahoma" w:cs="Tahoma"/>
                                <w:b/>
                                <w:sz w:val="40"/>
                                <w:szCs w:val="40"/>
                              </w:rPr>
                              <w:t xml:space="preserve"> 2022</w:t>
                            </w:r>
                          </w:p>
                          <w:p w14:paraId="71222699" w14:textId="77777777" w:rsidR="007A241F" w:rsidRPr="007A241F" w:rsidRDefault="007A241F" w:rsidP="007A241F">
                            <w:pPr>
                              <w:rPr>
                                <w:rFonts w:ascii="Tahoma" w:hAnsi="Tahoma" w:cs="Tahoma"/>
                                <w:sz w:val="40"/>
                                <w:szCs w:val="40"/>
                              </w:rPr>
                            </w:pPr>
                            <w:r w:rsidRPr="007A241F">
                              <w:rPr>
                                <w:rFonts w:ascii="Tahoma" w:hAnsi="Tahoma" w:cs="Tahoma"/>
                                <w:b/>
                                <w:sz w:val="40"/>
                                <w:szCs w:val="40"/>
                              </w:rPr>
                              <w:t xml:space="preserve"> </w:t>
                            </w:r>
                          </w:p>
                          <w:p w14:paraId="462FAFB9" w14:textId="77777777" w:rsidR="007A241F" w:rsidRPr="007A241F" w:rsidRDefault="007A241F" w:rsidP="007A241F">
                            <w:pPr>
                              <w:rPr>
                                <w:rFonts w:ascii="Tahoma" w:hAnsi="Tahoma" w:cs="Tahoma"/>
                                <w:sz w:val="40"/>
                                <w:szCs w:val="40"/>
                              </w:rPr>
                            </w:pPr>
                            <w:r w:rsidRPr="007A241F">
                              <w:rPr>
                                <w:rFonts w:ascii="Tahoma" w:hAnsi="Tahoma" w:cs="Tahoma"/>
                                <w:b/>
                                <w:sz w:val="40"/>
                                <w:szCs w:val="40"/>
                              </w:rPr>
                              <w:t xml:space="preserve"> </w:t>
                            </w:r>
                          </w:p>
                          <w:p w14:paraId="2E7514AA" w14:textId="77777777" w:rsidR="007A241F" w:rsidRPr="007A241F" w:rsidRDefault="007A241F" w:rsidP="007A241F">
                            <w:pPr>
                              <w:rPr>
                                <w:rFonts w:ascii="Tahoma" w:hAnsi="Tahoma" w:cs="Tahoma"/>
                                <w:b/>
                                <w:sz w:val="40"/>
                                <w:szCs w:val="40"/>
                              </w:rPr>
                            </w:pPr>
                          </w:p>
                          <w:p w14:paraId="5CA68A09" w14:textId="4C7E45D3" w:rsidR="007A241F" w:rsidRPr="007A241F" w:rsidRDefault="007A241F" w:rsidP="007A241F">
                            <w:pPr>
                              <w:spacing w:after="0"/>
                              <w:jc w:val="center"/>
                              <w:rPr>
                                <w:rFonts w:ascii="Tahoma" w:hAnsi="Tahoma" w:cs="Tahoma"/>
                                <w:b/>
                                <w:sz w:val="24"/>
                                <w:szCs w:val="24"/>
                              </w:rPr>
                            </w:pPr>
                            <w:r w:rsidRPr="007A241F">
                              <w:rPr>
                                <w:rFonts w:ascii="Tahoma" w:hAnsi="Tahoma" w:cs="Tahoma"/>
                                <w:b/>
                                <w:sz w:val="24"/>
                                <w:szCs w:val="24"/>
                              </w:rPr>
                              <w:t>Plot 42 Bukoto Street, Kololo</w:t>
                            </w:r>
                          </w:p>
                          <w:p w14:paraId="7C0A51A9" w14:textId="23498EE3" w:rsidR="007A241F" w:rsidRPr="007A241F" w:rsidRDefault="007A241F" w:rsidP="007A241F">
                            <w:pPr>
                              <w:spacing w:after="0"/>
                              <w:jc w:val="center"/>
                              <w:rPr>
                                <w:rFonts w:ascii="Tahoma" w:hAnsi="Tahoma" w:cs="Tahoma"/>
                                <w:b/>
                                <w:sz w:val="24"/>
                                <w:szCs w:val="24"/>
                              </w:rPr>
                            </w:pPr>
                            <w:r w:rsidRPr="007A241F">
                              <w:rPr>
                                <w:rFonts w:ascii="Tahoma" w:hAnsi="Tahoma" w:cs="Tahoma"/>
                                <w:b/>
                                <w:sz w:val="24"/>
                                <w:szCs w:val="24"/>
                              </w:rPr>
                              <w:t>P.O. Box 12464, Kampala, UGANDA</w:t>
                            </w:r>
                          </w:p>
                          <w:p w14:paraId="160404E4" w14:textId="167BD570" w:rsidR="007A241F" w:rsidRPr="007A241F" w:rsidRDefault="007A241F" w:rsidP="00A36EE4">
                            <w:pPr>
                              <w:spacing w:after="0"/>
                              <w:jc w:val="center"/>
                              <w:rPr>
                                <w:rFonts w:ascii="Tahoma" w:hAnsi="Tahoma" w:cs="Tahoma"/>
                                <w:b/>
                                <w:sz w:val="24"/>
                                <w:szCs w:val="24"/>
                              </w:rPr>
                            </w:pPr>
                            <w:r w:rsidRPr="007A241F">
                              <w:rPr>
                                <w:rFonts w:ascii="Tahoma" w:hAnsi="Tahoma" w:cs="Tahoma"/>
                                <w:b/>
                                <w:sz w:val="24"/>
                                <w:szCs w:val="24"/>
                              </w:rPr>
                              <w:t>Tel. 041-4540125</w:t>
                            </w:r>
                          </w:p>
                          <w:p w14:paraId="333C5BD2" w14:textId="77777777" w:rsidR="007A241F" w:rsidRPr="007A241F" w:rsidRDefault="00681456" w:rsidP="007A241F">
                            <w:pPr>
                              <w:spacing w:after="0"/>
                              <w:jc w:val="center"/>
                              <w:rPr>
                                <w:rFonts w:ascii="Tahoma" w:hAnsi="Tahoma" w:cs="Tahoma"/>
                                <w:sz w:val="24"/>
                                <w:szCs w:val="24"/>
                              </w:rPr>
                            </w:pPr>
                            <w:hyperlink r:id="rId8" w:history="1">
                              <w:r w:rsidR="007A241F" w:rsidRPr="007A241F">
                                <w:rPr>
                                  <w:rStyle w:val="Hyperlink"/>
                                  <w:rFonts w:ascii="Tahoma" w:hAnsi="Tahoma" w:cs="Tahoma"/>
                                  <w:b/>
                                  <w:sz w:val="24"/>
                                  <w:szCs w:val="24"/>
                                </w:rPr>
                                <w:t>icpau@icpau.co.ug</w:t>
                              </w:r>
                            </w:hyperlink>
                          </w:p>
                          <w:p w14:paraId="2D9B5B96" w14:textId="09ED05E3" w:rsidR="007A241F" w:rsidRPr="007A241F" w:rsidRDefault="00681456" w:rsidP="007A241F">
                            <w:pPr>
                              <w:spacing w:after="0"/>
                              <w:jc w:val="center"/>
                              <w:rPr>
                                <w:rFonts w:ascii="Tahoma" w:hAnsi="Tahoma" w:cs="Tahoma"/>
                                <w:sz w:val="24"/>
                                <w:szCs w:val="24"/>
                              </w:rPr>
                            </w:pPr>
                            <w:hyperlink r:id="rId9" w:history="1">
                              <w:r w:rsidR="007A241F" w:rsidRPr="007A241F">
                                <w:rPr>
                                  <w:rStyle w:val="Hyperlink"/>
                                  <w:rFonts w:ascii="Tahoma" w:hAnsi="Tahoma" w:cs="Tahoma"/>
                                  <w:b/>
                                  <w:sz w:val="24"/>
                                  <w:szCs w:val="24"/>
                                </w:rPr>
                                <w:t>www.icpau.co.ug</w:t>
                              </w:r>
                            </w:hyperlink>
                          </w:p>
                          <w:p w14:paraId="3C154A3B" w14:textId="77777777" w:rsidR="007A241F" w:rsidRPr="007A241F" w:rsidRDefault="007A241F" w:rsidP="007A241F">
                            <w:pPr>
                              <w:rPr>
                                <w:rFonts w:ascii="Tahoma" w:hAnsi="Tahoma" w:cs="Tahoma"/>
                                <w:sz w:val="40"/>
                                <w:szCs w:val="40"/>
                              </w:rPr>
                            </w:pPr>
                          </w:p>
                          <w:p w14:paraId="0C86477F" w14:textId="77777777" w:rsidR="007076D6" w:rsidRPr="007A241F" w:rsidRDefault="007076D6">
                            <w:pPr>
                              <w:rPr>
                                <w:rFonts w:ascii="Tahoma" w:hAnsi="Tahoma" w:cs="Tahoma"/>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41CBB" id="_x0000_s1027" type="#_x0000_t202" style="position:absolute;margin-left:34.95pt;margin-top:296.25pt;width:397.4pt;height:29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" filled="f" stroked="f">
                <v:textbox>
                  <w:txbxContent>
                    <w:p w14:paraId="11F3D025" w14:textId="3EEDCAF3" w:rsidR="007A241F" w:rsidRPr="007A241F" w:rsidRDefault="007A241F" w:rsidP="007A241F">
                      <w:pPr>
                        <w:rPr>
                          <w:rFonts w:ascii="Tahoma" w:hAnsi="Tahoma" w:cs="Tahoma"/>
                          <w:sz w:val="40"/>
                          <w:szCs w:val="40"/>
                        </w:rPr>
                      </w:pPr>
                    </w:p>
                    <w:p w14:paraId="5184DD14" w14:textId="4A5C9223" w:rsidR="007A241F" w:rsidRPr="007A241F" w:rsidRDefault="00BF457C" w:rsidP="007A241F">
                      <w:pPr>
                        <w:jc w:val="center"/>
                        <w:rPr>
                          <w:rFonts w:ascii="Tahoma" w:hAnsi="Tahoma" w:cs="Tahoma"/>
                          <w:sz w:val="40"/>
                          <w:szCs w:val="40"/>
                        </w:rPr>
                      </w:pPr>
                      <w:r>
                        <w:rPr>
                          <w:rFonts w:ascii="Tahoma" w:hAnsi="Tahoma" w:cs="Tahoma"/>
                          <w:b/>
                          <w:sz w:val="40"/>
                          <w:szCs w:val="40"/>
                        </w:rPr>
                        <w:t>SEPTEMBER</w:t>
                      </w:r>
                      <w:r w:rsidR="007A241F" w:rsidRPr="007A241F">
                        <w:rPr>
                          <w:rFonts w:ascii="Tahoma" w:hAnsi="Tahoma" w:cs="Tahoma"/>
                          <w:b/>
                          <w:sz w:val="40"/>
                          <w:szCs w:val="40"/>
                        </w:rPr>
                        <w:t xml:space="preserve"> 2022</w:t>
                      </w:r>
                    </w:p>
                    <w:p w14:paraId="71222699" w14:textId="77777777" w:rsidR="007A241F" w:rsidRPr="007A241F" w:rsidRDefault="007A241F" w:rsidP="007A241F">
                      <w:pPr>
                        <w:rPr>
                          <w:rFonts w:ascii="Tahoma" w:hAnsi="Tahoma" w:cs="Tahoma"/>
                          <w:sz w:val="40"/>
                          <w:szCs w:val="40"/>
                        </w:rPr>
                      </w:pPr>
                      <w:r w:rsidRPr="007A241F">
                        <w:rPr>
                          <w:rFonts w:ascii="Tahoma" w:hAnsi="Tahoma" w:cs="Tahoma"/>
                          <w:b/>
                          <w:sz w:val="40"/>
                          <w:szCs w:val="40"/>
                        </w:rPr>
                        <w:t xml:space="preserve"> </w:t>
                      </w:r>
                    </w:p>
                    <w:p w14:paraId="462FAFB9" w14:textId="77777777" w:rsidR="007A241F" w:rsidRPr="007A241F" w:rsidRDefault="007A241F" w:rsidP="007A241F">
                      <w:pPr>
                        <w:rPr>
                          <w:rFonts w:ascii="Tahoma" w:hAnsi="Tahoma" w:cs="Tahoma"/>
                          <w:sz w:val="40"/>
                          <w:szCs w:val="40"/>
                        </w:rPr>
                      </w:pPr>
                      <w:r w:rsidRPr="007A241F">
                        <w:rPr>
                          <w:rFonts w:ascii="Tahoma" w:hAnsi="Tahoma" w:cs="Tahoma"/>
                          <w:b/>
                          <w:sz w:val="40"/>
                          <w:szCs w:val="40"/>
                        </w:rPr>
                        <w:t xml:space="preserve"> </w:t>
                      </w:r>
                    </w:p>
                    <w:p w14:paraId="2E7514AA" w14:textId="77777777" w:rsidR="007A241F" w:rsidRPr="007A241F" w:rsidRDefault="007A241F" w:rsidP="007A241F">
                      <w:pPr>
                        <w:rPr>
                          <w:rFonts w:ascii="Tahoma" w:hAnsi="Tahoma" w:cs="Tahoma"/>
                          <w:b/>
                          <w:sz w:val="40"/>
                          <w:szCs w:val="40"/>
                        </w:rPr>
                      </w:pPr>
                    </w:p>
                    <w:p w14:paraId="5CA68A09" w14:textId="4C7E45D3" w:rsidR="007A241F" w:rsidRPr="007A241F" w:rsidRDefault="007A241F" w:rsidP="007A241F">
                      <w:pPr>
                        <w:spacing w:after="0"/>
                        <w:jc w:val="center"/>
                        <w:rPr>
                          <w:rFonts w:ascii="Tahoma" w:hAnsi="Tahoma" w:cs="Tahoma"/>
                          <w:b/>
                          <w:sz w:val="24"/>
                          <w:szCs w:val="24"/>
                        </w:rPr>
                      </w:pPr>
                      <w:r w:rsidRPr="007A241F">
                        <w:rPr>
                          <w:rFonts w:ascii="Tahoma" w:hAnsi="Tahoma" w:cs="Tahoma"/>
                          <w:b/>
                          <w:sz w:val="24"/>
                          <w:szCs w:val="24"/>
                        </w:rPr>
                        <w:t>Plot 42 Bukoto Street, Kololo</w:t>
                      </w:r>
                    </w:p>
                    <w:p w14:paraId="7C0A51A9" w14:textId="23498EE3" w:rsidR="007A241F" w:rsidRPr="007A241F" w:rsidRDefault="007A241F" w:rsidP="007A241F">
                      <w:pPr>
                        <w:spacing w:after="0"/>
                        <w:jc w:val="center"/>
                        <w:rPr>
                          <w:rFonts w:ascii="Tahoma" w:hAnsi="Tahoma" w:cs="Tahoma"/>
                          <w:b/>
                          <w:sz w:val="24"/>
                          <w:szCs w:val="24"/>
                        </w:rPr>
                      </w:pPr>
                      <w:r w:rsidRPr="007A241F">
                        <w:rPr>
                          <w:rFonts w:ascii="Tahoma" w:hAnsi="Tahoma" w:cs="Tahoma"/>
                          <w:b/>
                          <w:sz w:val="24"/>
                          <w:szCs w:val="24"/>
                        </w:rPr>
                        <w:t>P.O. Box 12464, Kampala, UGANDA</w:t>
                      </w:r>
                    </w:p>
                    <w:p w14:paraId="160404E4" w14:textId="167BD570" w:rsidR="007A241F" w:rsidRPr="007A241F" w:rsidRDefault="007A241F" w:rsidP="00A36EE4">
                      <w:pPr>
                        <w:spacing w:after="0"/>
                        <w:jc w:val="center"/>
                        <w:rPr>
                          <w:rFonts w:ascii="Tahoma" w:hAnsi="Tahoma" w:cs="Tahoma"/>
                          <w:b/>
                          <w:sz w:val="24"/>
                          <w:szCs w:val="24"/>
                        </w:rPr>
                      </w:pPr>
                      <w:r w:rsidRPr="007A241F">
                        <w:rPr>
                          <w:rFonts w:ascii="Tahoma" w:hAnsi="Tahoma" w:cs="Tahoma"/>
                          <w:b/>
                          <w:sz w:val="24"/>
                          <w:szCs w:val="24"/>
                        </w:rPr>
                        <w:t>Tel. 041-4540125</w:t>
                      </w:r>
                    </w:p>
                    <w:p w14:paraId="333C5BD2" w14:textId="77777777" w:rsidR="007A241F" w:rsidRPr="007A241F" w:rsidRDefault="00681456" w:rsidP="007A241F">
                      <w:pPr>
                        <w:spacing w:after="0"/>
                        <w:jc w:val="center"/>
                        <w:rPr>
                          <w:rFonts w:ascii="Tahoma" w:hAnsi="Tahoma" w:cs="Tahoma"/>
                          <w:sz w:val="24"/>
                          <w:szCs w:val="24"/>
                        </w:rPr>
                      </w:pPr>
                      <w:hyperlink r:id="rId10" w:history="1">
                        <w:r w:rsidR="007A241F" w:rsidRPr="007A241F">
                          <w:rPr>
                            <w:rStyle w:val="Hyperlink"/>
                            <w:rFonts w:ascii="Tahoma" w:hAnsi="Tahoma" w:cs="Tahoma"/>
                            <w:b/>
                            <w:sz w:val="24"/>
                            <w:szCs w:val="24"/>
                          </w:rPr>
                          <w:t>icpau@icpau.co.ug</w:t>
                        </w:r>
                      </w:hyperlink>
                    </w:p>
                    <w:p w14:paraId="2D9B5B96" w14:textId="09ED05E3" w:rsidR="007A241F" w:rsidRPr="007A241F" w:rsidRDefault="00681456" w:rsidP="007A241F">
                      <w:pPr>
                        <w:spacing w:after="0"/>
                        <w:jc w:val="center"/>
                        <w:rPr>
                          <w:rFonts w:ascii="Tahoma" w:hAnsi="Tahoma" w:cs="Tahoma"/>
                          <w:sz w:val="24"/>
                          <w:szCs w:val="24"/>
                        </w:rPr>
                      </w:pPr>
                      <w:hyperlink r:id="rId11" w:history="1">
                        <w:r w:rsidR="007A241F" w:rsidRPr="007A241F">
                          <w:rPr>
                            <w:rStyle w:val="Hyperlink"/>
                            <w:rFonts w:ascii="Tahoma" w:hAnsi="Tahoma" w:cs="Tahoma"/>
                            <w:b/>
                            <w:sz w:val="24"/>
                            <w:szCs w:val="24"/>
                          </w:rPr>
                          <w:t>www.icpau.co.ug</w:t>
                        </w:r>
                      </w:hyperlink>
                    </w:p>
                    <w:p w14:paraId="3C154A3B" w14:textId="77777777" w:rsidR="007A241F" w:rsidRPr="007A241F" w:rsidRDefault="007A241F" w:rsidP="007A241F">
                      <w:pPr>
                        <w:rPr>
                          <w:rFonts w:ascii="Tahoma" w:hAnsi="Tahoma" w:cs="Tahoma"/>
                          <w:sz w:val="40"/>
                          <w:szCs w:val="40"/>
                        </w:rPr>
                      </w:pPr>
                    </w:p>
                    <w:p w14:paraId="0C86477F" w14:textId="77777777" w:rsidR="007076D6" w:rsidRPr="007A241F" w:rsidRDefault="007076D6">
                      <w:pPr>
                        <w:rPr>
                          <w:rFonts w:ascii="Tahoma" w:hAnsi="Tahoma" w:cs="Tahoma"/>
                          <w:sz w:val="40"/>
                          <w:szCs w:val="40"/>
                        </w:rPr>
                      </w:pPr>
                    </w:p>
                  </w:txbxContent>
                </v:textbox>
                <w10:wrap type="square"/>
              </v:shape>
            </w:pict>
          </mc:Fallback>
        </mc:AlternateContent>
      </w:r>
      <w:r w:rsidR="00D82F14" w:rsidRPr="00A3169A">
        <w:rPr>
          <w:noProof/>
        </w:rPr>
        <w:drawing>
          <wp:anchor distT="0" distB="0" distL="114300" distR="114300" simplePos="0" relativeHeight="251658240" behindDoc="0" locked="0" layoutInCell="1" allowOverlap="1" wp14:anchorId="69A081C6" wp14:editId="0D934008">
            <wp:simplePos x="0" y="0"/>
            <wp:positionH relativeFrom="margin">
              <wp:posOffset>-1144657</wp:posOffset>
            </wp:positionH>
            <wp:positionV relativeFrom="margin">
              <wp:posOffset>-1838869</wp:posOffset>
            </wp:positionV>
            <wp:extent cx="8268922" cy="11704320"/>
            <wp:effectExtent l="0" t="0" r="0" b="0"/>
            <wp:wrapSquare wrapText="bothSides"/>
            <wp:docPr id="1" name="Picture 1" descr="C:\Users\jlsengendo\AppData\Local\Microsoft\Windows\INetCache\Content.Word\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sengendo\AppData\Local\Microsoft\Windows\INetCache\Content.Word\COVER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68922" cy="1170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88D5C" w14:textId="77777777" w:rsidR="005C4443" w:rsidRPr="005C4443" w:rsidRDefault="005C4443" w:rsidP="005C4443">
      <w:pPr>
        <w:rPr>
          <w:rFonts w:ascii="Trebuchet MS" w:hAnsi="Trebuchet MS"/>
          <w:b/>
          <w:bCs/>
          <w:sz w:val="24"/>
          <w:szCs w:val="24"/>
        </w:rPr>
      </w:pPr>
      <w:r w:rsidRPr="005C4443">
        <w:rPr>
          <w:rFonts w:ascii="Trebuchet MS" w:hAnsi="Trebuchet MS"/>
          <w:b/>
          <w:bCs/>
          <w:sz w:val="24"/>
          <w:szCs w:val="24"/>
        </w:rPr>
        <w:t xml:space="preserve">ABOUT ICPAU </w:t>
      </w:r>
    </w:p>
    <w:p w14:paraId="2E33DA64" w14:textId="77777777" w:rsidR="005C4443" w:rsidRPr="005C4443" w:rsidRDefault="005C4443" w:rsidP="005C4443">
      <w:pPr>
        <w:jc w:val="both"/>
        <w:rPr>
          <w:rFonts w:ascii="Trebuchet MS" w:hAnsi="Trebuchet MS"/>
          <w:sz w:val="24"/>
          <w:szCs w:val="24"/>
        </w:rPr>
      </w:pPr>
      <w:r w:rsidRPr="005C4443">
        <w:rPr>
          <w:rFonts w:ascii="Trebuchet MS" w:hAnsi="Trebuchet MS"/>
          <w:sz w:val="24"/>
          <w:szCs w:val="24"/>
        </w:rPr>
        <w:t xml:space="preserve">The Institute of Certified Public Accountants of Uganda (ICPAU) is the National Professional Accountancy body in Uganda. The functions of the Institute, as prescribed by the Accountants Act, 2013 are to regulate and maintain the standard of accountancy in Uganda; and to prescribe and regulate the conduct of accountants and practicing accountants in Uganda.  ICPAU has over 3,000 registered members and over 8,000 active students going through the Institute’s examinations scheme at various levels of completion. </w:t>
      </w:r>
    </w:p>
    <w:p w14:paraId="164DEB3F" w14:textId="77777777" w:rsidR="005C4443" w:rsidRPr="005C4443" w:rsidRDefault="005C4443" w:rsidP="005C4443">
      <w:pPr>
        <w:rPr>
          <w:rFonts w:ascii="Trebuchet MS" w:hAnsi="Trebuchet MS"/>
          <w:b/>
          <w:bCs/>
          <w:sz w:val="24"/>
          <w:szCs w:val="24"/>
        </w:rPr>
      </w:pPr>
      <w:r w:rsidRPr="005C4443">
        <w:rPr>
          <w:rFonts w:ascii="Trebuchet MS" w:hAnsi="Trebuchet MS"/>
          <w:b/>
          <w:bCs/>
          <w:sz w:val="24"/>
          <w:szCs w:val="24"/>
        </w:rPr>
        <w:t xml:space="preserve"> </w:t>
      </w:r>
    </w:p>
    <w:p w14:paraId="46469D36" w14:textId="77777777" w:rsidR="005C4443" w:rsidRPr="005C4443" w:rsidRDefault="005C4443" w:rsidP="005C4443">
      <w:pPr>
        <w:rPr>
          <w:rFonts w:ascii="Trebuchet MS" w:hAnsi="Trebuchet MS"/>
          <w:b/>
          <w:bCs/>
          <w:sz w:val="24"/>
          <w:szCs w:val="24"/>
        </w:rPr>
      </w:pPr>
      <w:r w:rsidRPr="005C4443">
        <w:rPr>
          <w:rFonts w:ascii="Trebuchet MS" w:hAnsi="Trebuchet MS"/>
          <w:b/>
          <w:bCs/>
          <w:sz w:val="24"/>
          <w:szCs w:val="24"/>
        </w:rPr>
        <w:t xml:space="preserve">Vision </w:t>
      </w:r>
    </w:p>
    <w:p w14:paraId="1E0A0BD8" w14:textId="0D209B3A" w:rsidR="005C4443" w:rsidRPr="005C4443" w:rsidRDefault="005C4443" w:rsidP="005C4443">
      <w:pPr>
        <w:jc w:val="both"/>
        <w:rPr>
          <w:rFonts w:ascii="Trebuchet MS" w:hAnsi="Trebuchet MS"/>
          <w:sz w:val="24"/>
          <w:szCs w:val="24"/>
        </w:rPr>
      </w:pPr>
      <w:r w:rsidRPr="005C4443">
        <w:rPr>
          <w:rFonts w:ascii="Trebuchet MS" w:hAnsi="Trebuchet MS"/>
          <w:sz w:val="24"/>
          <w:szCs w:val="24"/>
        </w:rPr>
        <w:t>To be a world class professional accountancy institute</w:t>
      </w:r>
      <w:r w:rsidRPr="00A3169A">
        <w:rPr>
          <w:rFonts w:ascii="Trebuchet MS" w:hAnsi="Trebuchet MS"/>
          <w:sz w:val="24"/>
          <w:szCs w:val="24"/>
        </w:rPr>
        <w:t>.</w:t>
      </w:r>
      <w:r w:rsidRPr="005C4443">
        <w:rPr>
          <w:rFonts w:ascii="Trebuchet MS" w:hAnsi="Trebuchet MS"/>
          <w:sz w:val="24"/>
          <w:szCs w:val="24"/>
        </w:rPr>
        <w:t xml:space="preserve"> </w:t>
      </w:r>
    </w:p>
    <w:p w14:paraId="02750E2D" w14:textId="77777777" w:rsidR="005C4443" w:rsidRPr="005C4443" w:rsidRDefault="005C4443" w:rsidP="005C4443">
      <w:pPr>
        <w:rPr>
          <w:rFonts w:ascii="Trebuchet MS" w:hAnsi="Trebuchet MS"/>
          <w:b/>
          <w:bCs/>
          <w:sz w:val="24"/>
          <w:szCs w:val="24"/>
        </w:rPr>
      </w:pPr>
      <w:r w:rsidRPr="005C4443">
        <w:rPr>
          <w:rFonts w:ascii="Trebuchet MS" w:hAnsi="Trebuchet MS"/>
          <w:b/>
          <w:bCs/>
          <w:sz w:val="24"/>
          <w:szCs w:val="24"/>
        </w:rPr>
        <w:t xml:space="preserve"> </w:t>
      </w:r>
    </w:p>
    <w:p w14:paraId="5FAD8A5F" w14:textId="77777777" w:rsidR="005C4443" w:rsidRPr="005C4443" w:rsidRDefault="005C4443" w:rsidP="005C4443">
      <w:pPr>
        <w:rPr>
          <w:rFonts w:ascii="Trebuchet MS" w:hAnsi="Trebuchet MS"/>
          <w:b/>
          <w:bCs/>
          <w:sz w:val="24"/>
          <w:szCs w:val="24"/>
        </w:rPr>
      </w:pPr>
      <w:r w:rsidRPr="005C4443">
        <w:rPr>
          <w:rFonts w:ascii="Trebuchet MS" w:hAnsi="Trebuchet MS"/>
          <w:b/>
          <w:bCs/>
          <w:sz w:val="24"/>
          <w:szCs w:val="24"/>
        </w:rPr>
        <w:t xml:space="preserve">Mission </w:t>
      </w:r>
    </w:p>
    <w:p w14:paraId="1FA236EF" w14:textId="4249326F" w:rsidR="005C4443" w:rsidRPr="005C4443" w:rsidRDefault="005C4443" w:rsidP="005C4443">
      <w:pPr>
        <w:jc w:val="both"/>
        <w:rPr>
          <w:rFonts w:ascii="Trebuchet MS" w:hAnsi="Trebuchet MS"/>
          <w:sz w:val="24"/>
          <w:szCs w:val="24"/>
        </w:rPr>
      </w:pPr>
      <w:r w:rsidRPr="005C4443">
        <w:rPr>
          <w:rFonts w:ascii="Trebuchet MS" w:hAnsi="Trebuchet MS"/>
          <w:sz w:val="24"/>
          <w:szCs w:val="24"/>
        </w:rPr>
        <w:t>To develop, promote and regulate the accountancy profession in Uganda and beyond, in public interest</w:t>
      </w:r>
      <w:r w:rsidRPr="00A3169A">
        <w:rPr>
          <w:rFonts w:ascii="Trebuchet MS" w:hAnsi="Trebuchet MS"/>
          <w:sz w:val="24"/>
          <w:szCs w:val="24"/>
        </w:rPr>
        <w:t>.</w:t>
      </w:r>
      <w:r w:rsidRPr="005C4443">
        <w:rPr>
          <w:rFonts w:ascii="Trebuchet MS" w:hAnsi="Trebuchet MS"/>
          <w:sz w:val="24"/>
          <w:szCs w:val="24"/>
        </w:rPr>
        <w:t xml:space="preserve"> </w:t>
      </w:r>
    </w:p>
    <w:p w14:paraId="2D221FD4" w14:textId="77777777" w:rsidR="005C4443" w:rsidRPr="005C4443" w:rsidRDefault="005C4443" w:rsidP="005C4443">
      <w:pPr>
        <w:rPr>
          <w:rFonts w:ascii="Trebuchet MS" w:hAnsi="Trebuchet MS"/>
          <w:b/>
          <w:bCs/>
          <w:sz w:val="24"/>
          <w:szCs w:val="24"/>
        </w:rPr>
      </w:pPr>
      <w:r w:rsidRPr="005C4443">
        <w:rPr>
          <w:rFonts w:ascii="Trebuchet MS" w:hAnsi="Trebuchet MS"/>
          <w:b/>
          <w:bCs/>
          <w:sz w:val="24"/>
          <w:szCs w:val="24"/>
        </w:rPr>
        <w:t xml:space="preserve"> </w:t>
      </w:r>
    </w:p>
    <w:p w14:paraId="112BD9EA" w14:textId="77777777" w:rsidR="005C4443" w:rsidRPr="005C4443" w:rsidRDefault="005C4443" w:rsidP="005C4443">
      <w:pPr>
        <w:rPr>
          <w:rFonts w:ascii="Trebuchet MS" w:hAnsi="Trebuchet MS"/>
          <w:b/>
          <w:bCs/>
          <w:sz w:val="24"/>
          <w:szCs w:val="24"/>
        </w:rPr>
      </w:pPr>
      <w:r w:rsidRPr="005C4443">
        <w:rPr>
          <w:rFonts w:ascii="Trebuchet MS" w:hAnsi="Trebuchet MS"/>
          <w:b/>
          <w:bCs/>
          <w:sz w:val="24"/>
          <w:szCs w:val="24"/>
        </w:rPr>
        <w:t xml:space="preserve">Core Values </w:t>
      </w:r>
    </w:p>
    <w:p w14:paraId="5A53ADF0" w14:textId="77777777" w:rsidR="005C4443" w:rsidRPr="005C4443" w:rsidRDefault="005C4443" w:rsidP="005C4443">
      <w:pPr>
        <w:numPr>
          <w:ilvl w:val="0"/>
          <w:numId w:val="19"/>
        </w:numPr>
        <w:spacing w:after="0" w:line="276" w:lineRule="auto"/>
        <w:ind w:left="340" w:hanging="340"/>
        <w:rPr>
          <w:rFonts w:ascii="Trebuchet MS" w:hAnsi="Trebuchet MS"/>
          <w:sz w:val="24"/>
          <w:szCs w:val="24"/>
        </w:rPr>
      </w:pPr>
      <w:r w:rsidRPr="005C4443">
        <w:rPr>
          <w:rFonts w:ascii="Trebuchet MS" w:hAnsi="Trebuchet MS"/>
          <w:sz w:val="24"/>
          <w:szCs w:val="24"/>
        </w:rPr>
        <w:t xml:space="preserve">Professional excellence </w:t>
      </w:r>
    </w:p>
    <w:p w14:paraId="5744B869" w14:textId="77777777" w:rsidR="005C4443" w:rsidRPr="005C4443" w:rsidRDefault="005C4443" w:rsidP="005C4443">
      <w:pPr>
        <w:numPr>
          <w:ilvl w:val="0"/>
          <w:numId w:val="19"/>
        </w:numPr>
        <w:spacing w:after="0" w:line="276" w:lineRule="auto"/>
        <w:ind w:left="340" w:hanging="340"/>
        <w:rPr>
          <w:rFonts w:ascii="Trebuchet MS" w:hAnsi="Trebuchet MS"/>
          <w:sz w:val="24"/>
          <w:szCs w:val="24"/>
        </w:rPr>
      </w:pPr>
      <w:r w:rsidRPr="005C4443">
        <w:rPr>
          <w:rFonts w:ascii="Trebuchet MS" w:hAnsi="Trebuchet MS"/>
          <w:sz w:val="24"/>
          <w:szCs w:val="24"/>
        </w:rPr>
        <w:t xml:space="preserve">Accountability </w:t>
      </w:r>
    </w:p>
    <w:p w14:paraId="02638763" w14:textId="77777777" w:rsidR="005C4443" w:rsidRPr="005C4443" w:rsidRDefault="005C4443" w:rsidP="005C4443">
      <w:pPr>
        <w:numPr>
          <w:ilvl w:val="0"/>
          <w:numId w:val="19"/>
        </w:numPr>
        <w:spacing w:after="0" w:line="276" w:lineRule="auto"/>
        <w:ind w:left="340" w:hanging="340"/>
        <w:rPr>
          <w:rFonts w:ascii="Trebuchet MS" w:hAnsi="Trebuchet MS"/>
          <w:sz w:val="24"/>
          <w:szCs w:val="24"/>
        </w:rPr>
      </w:pPr>
      <w:r w:rsidRPr="005C4443">
        <w:rPr>
          <w:rFonts w:ascii="Trebuchet MS" w:hAnsi="Trebuchet MS"/>
          <w:sz w:val="24"/>
          <w:szCs w:val="24"/>
        </w:rPr>
        <w:t xml:space="preserve">Integrity </w:t>
      </w:r>
    </w:p>
    <w:p w14:paraId="3F4DA261" w14:textId="77777777" w:rsidR="005C4443" w:rsidRPr="005C4443" w:rsidRDefault="005C4443" w:rsidP="005C4443">
      <w:pPr>
        <w:numPr>
          <w:ilvl w:val="0"/>
          <w:numId w:val="19"/>
        </w:numPr>
        <w:spacing w:after="0" w:line="276" w:lineRule="auto"/>
        <w:ind w:left="340" w:hanging="340"/>
        <w:rPr>
          <w:rFonts w:ascii="Trebuchet MS" w:hAnsi="Trebuchet MS"/>
          <w:sz w:val="24"/>
          <w:szCs w:val="24"/>
        </w:rPr>
      </w:pPr>
      <w:r w:rsidRPr="005C4443">
        <w:rPr>
          <w:rFonts w:ascii="Trebuchet MS" w:hAnsi="Trebuchet MS"/>
          <w:sz w:val="24"/>
          <w:szCs w:val="24"/>
        </w:rPr>
        <w:t xml:space="preserve">Innovation </w:t>
      </w:r>
    </w:p>
    <w:p w14:paraId="7F8CB487" w14:textId="53F68F49" w:rsidR="005C4443" w:rsidRPr="00A3169A" w:rsidRDefault="005C4443">
      <w:pPr>
        <w:rPr>
          <w:rFonts w:ascii="Trebuchet MS" w:hAnsi="Trebuchet MS"/>
          <w:b/>
          <w:bCs/>
          <w:sz w:val="24"/>
          <w:szCs w:val="24"/>
        </w:rPr>
      </w:pPr>
      <w:r w:rsidRPr="00A3169A">
        <w:rPr>
          <w:rFonts w:ascii="Trebuchet MS" w:hAnsi="Trebuchet MS"/>
          <w:b/>
          <w:bCs/>
          <w:sz w:val="24"/>
          <w:szCs w:val="24"/>
        </w:rPr>
        <w:br w:type="page"/>
      </w:r>
    </w:p>
    <w:p w14:paraId="34E3C141" w14:textId="77777777" w:rsidR="005C4443" w:rsidRPr="00A3169A" w:rsidRDefault="005C4443" w:rsidP="007E6BAB">
      <w:pPr>
        <w:pBdr>
          <w:top w:val="single" w:sz="4" w:space="1" w:color="auto"/>
          <w:left w:val="single" w:sz="4" w:space="4" w:color="auto"/>
          <w:bottom w:val="single" w:sz="4" w:space="1" w:color="auto"/>
          <w:right w:val="single" w:sz="4" w:space="4" w:color="auto"/>
        </w:pBdr>
        <w:spacing w:after="0" w:line="240" w:lineRule="auto"/>
        <w:jc w:val="both"/>
        <w:rPr>
          <w:rFonts w:ascii="Trebuchet MS" w:hAnsi="Trebuchet MS"/>
          <w:b/>
          <w:bCs/>
          <w:sz w:val="24"/>
          <w:szCs w:val="24"/>
        </w:rPr>
      </w:pPr>
    </w:p>
    <w:p w14:paraId="6631A93D" w14:textId="5DAE374F" w:rsidR="007E6BAB" w:rsidRPr="00A3169A" w:rsidRDefault="007E6BAB" w:rsidP="007E6BAB">
      <w:pPr>
        <w:pBdr>
          <w:top w:val="single" w:sz="4" w:space="1" w:color="auto"/>
          <w:left w:val="single" w:sz="4" w:space="4" w:color="auto"/>
          <w:bottom w:val="single" w:sz="4" w:space="1" w:color="auto"/>
          <w:right w:val="single" w:sz="4" w:space="4" w:color="auto"/>
        </w:pBdr>
        <w:spacing w:after="0" w:line="240" w:lineRule="auto"/>
        <w:jc w:val="both"/>
        <w:rPr>
          <w:rFonts w:ascii="Trebuchet MS" w:hAnsi="Trebuchet MS"/>
          <w:b/>
          <w:bCs/>
          <w:sz w:val="24"/>
          <w:szCs w:val="24"/>
        </w:rPr>
      </w:pPr>
      <w:r w:rsidRPr="007E6BAB">
        <w:rPr>
          <w:rFonts w:ascii="Trebuchet MS" w:hAnsi="Trebuchet MS"/>
          <w:b/>
          <w:bCs/>
          <w:sz w:val="24"/>
          <w:szCs w:val="24"/>
        </w:rPr>
        <w:t>TARGET AUDIENCE</w:t>
      </w:r>
    </w:p>
    <w:p w14:paraId="6C1B9E7C" w14:textId="357561BE" w:rsidR="007E6BAB" w:rsidRPr="007E6BAB" w:rsidRDefault="007E6BAB" w:rsidP="007E6BAB">
      <w:pPr>
        <w:pBdr>
          <w:top w:val="single" w:sz="4" w:space="1" w:color="auto"/>
          <w:left w:val="single" w:sz="4" w:space="4" w:color="auto"/>
          <w:bottom w:val="single" w:sz="4" w:space="1" w:color="auto"/>
          <w:right w:val="single" w:sz="4" w:space="4" w:color="auto"/>
        </w:pBdr>
        <w:spacing w:after="0"/>
        <w:jc w:val="both"/>
        <w:rPr>
          <w:rFonts w:ascii="Trebuchet MS" w:hAnsi="Trebuchet MS"/>
          <w:b/>
          <w:bCs/>
          <w:sz w:val="24"/>
          <w:szCs w:val="24"/>
        </w:rPr>
      </w:pPr>
    </w:p>
    <w:p w14:paraId="7A9BF6FA" w14:textId="4DEDCD19" w:rsidR="007E6BAB" w:rsidRPr="007E6BAB" w:rsidRDefault="005B59CC" w:rsidP="007E6BAB">
      <w:pPr>
        <w:pBdr>
          <w:top w:val="single" w:sz="4" w:space="1" w:color="auto"/>
          <w:left w:val="single" w:sz="4" w:space="4" w:color="auto"/>
          <w:bottom w:val="single" w:sz="4" w:space="1" w:color="auto"/>
          <w:right w:val="single" w:sz="4" w:space="4" w:color="auto"/>
        </w:pBdr>
        <w:spacing w:after="0"/>
        <w:jc w:val="both"/>
        <w:rPr>
          <w:rFonts w:ascii="Trebuchet MS" w:hAnsi="Trebuchet MS"/>
          <w:sz w:val="24"/>
          <w:szCs w:val="24"/>
        </w:rPr>
      </w:pPr>
      <w:r w:rsidRPr="00A3169A">
        <w:rPr>
          <w:rFonts w:ascii="Trebuchet MS" w:hAnsi="Trebuchet MS"/>
          <w:sz w:val="24"/>
          <w:szCs w:val="24"/>
        </w:rPr>
        <w:t>Institute of Certified Public Accountants of Uganda (</w:t>
      </w:r>
      <w:r w:rsidR="007E6BAB" w:rsidRPr="007E6BAB">
        <w:rPr>
          <w:rFonts w:ascii="Trebuchet MS" w:hAnsi="Trebuchet MS"/>
          <w:sz w:val="24"/>
          <w:szCs w:val="24"/>
        </w:rPr>
        <w:t>ICPAU</w:t>
      </w:r>
      <w:r w:rsidRPr="00A3169A">
        <w:rPr>
          <w:rFonts w:ascii="Trebuchet MS" w:hAnsi="Trebuchet MS"/>
          <w:sz w:val="24"/>
          <w:szCs w:val="24"/>
        </w:rPr>
        <w:t>)</w:t>
      </w:r>
      <w:r w:rsidR="007E6BAB" w:rsidRPr="007E6BAB">
        <w:rPr>
          <w:rFonts w:ascii="Trebuchet MS" w:hAnsi="Trebuchet MS"/>
          <w:sz w:val="24"/>
          <w:szCs w:val="24"/>
        </w:rPr>
        <w:t xml:space="preserve"> provides guidance and services to help its members keep up to date with regulatory issues and developments. ICPAU represents professional accountants in Uganda and contributes to public affairs and other matters that impact on the accountancy profession. </w:t>
      </w:r>
    </w:p>
    <w:p w14:paraId="195A0308" w14:textId="77777777" w:rsidR="007E6BAB" w:rsidRPr="00A3169A" w:rsidRDefault="007E6BAB" w:rsidP="007E6BAB">
      <w:pPr>
        <w:pBdr>
          <w:top w:val="single" w:sz="4" w:space="1" w:color="auto"/>
          <w:left w:val="single" w:sz="4" w:space="4" w:color="auto"/>
          <w:bottom w:val="single" w:sz="4" w:space="1" w:color="auto"/>
          <w:right w:val="single" w:sz="4" w:space="4" w:color="auto"/>
        </w:pBdr>
        <w:spacing w:after="0"/>
        <w:jc w:val="both"/>
        <w:rPr>
          <w:rFonts w:ascii="Trebuchet MS" w:hAnsi="Trebuchet MS"/>
          <w:sz w:val="24"/>
          <w:szCs w:val="24"/>
        </w:rPr>
      </w:pPr>
    </w:p>
    <w:p w14:paraId="00FBD43F" w14:textId="0CEE4CF6" w:rsidR="00D34264" w:rsidRPr="00A3169A" w:rsidRDefault="007E6BAB" w:rsidP="00623690">
      <w:pPr>
        <w:pBdr>
          <w:top w:val="single" w:sz="4" w:space="1" w:color="auto"/>
          <w:left w:val="single" w:sz="4" w:space="4" w:color="auto"/>
          <w:bottom w:val="single" w:sz="4" w:space="1" w:color="auto"/>
          <w:right w:val="single" w:sz="4" w:space="4" w:color="auto"/>
        </w:pBdr>
        <w:spacing w:after="0"/>
        <w:jc w:val="both"/>
        <w:rPr>
          <w:rFonts w:ascii="Trebuchet MS" w:hAnsi="Trebuchet MS"/>
          <w:sz w:val="24"/>
          <w:szCs w:val="24"/>
        </w:rPr>
      </w:pPr>
      <w:r w:rsidRPr="007E6BAB">
        <w:rPr>
          <w:rFonts w:ascii="Trebuchet MS" w:hAnsi="Trebuchet MS"/>
          <w:sz w:val="24"/>
          <w:szCs w:val="24"/>
        </w:rPr>
        <w:t xml:space="preserve">The primary audience for these guidelines is </w:t>
      </w:r>
      <w:r w:rsidR="005B59CC" w:rsidRPr="00A3169A">
        <w:rPr>
          <w:rFonts w:ascii="Trebuchet MS" w:hAnsi="Trebuchet MS"/>
          <w:sz w:val="24"/>
          <w:szCs w:val="24"/>
        </w:rPr>
        <w:t xml:space="preserve">practising </w:t>
      </w:r>
      <w:r w:rsidRPr="007E6BAB">
        <w:rPr>
          <w:rFonts w:ascii="Trebuchet MS" w:hAnsi="Trebuchet MS"/>
          <w:sz w:val="24"/>
          <w:szCs w:val="24"/>
        </w:rPr>
        <w:t xml:space="preserve">accountants. </w:t>
      </w:r>
      <w:r w:rsidR="00D34264" w:rsidRPr="00A3169A">
        <w:rPr>
          <w:rFonts w:ascii="Trebuchet MS" w:hAnsi="Trebuchet MS"/>
          <w:sz w:val="24"/>
          <w:szCs w:val="24"/>
        </w:rPr>
        <w:t xml:space="preserve">This document is intended to provide guidance on the </w:t>
      </w:r>
      <w:r w:rsidR="0056740E" w:rsidRPr="00A3169A">
        <w:rPr>
          <w:rFonts w:ascii="Trebuchet MS" w:hAnsi="Trebuchet MS"/>
          <w:sz w:val="24"/>
          <w:szCs w:val="24"/>
        </w:rPr>
        <w:t>Money Laundering</w:t>
      </w:r>
      <w:r w:rsidR="005B59CC" w:rsidRPr="00A3169A">
        <w:rPr>
          <w:rFonts w:ascii="Trebuchet MS" w:hAnsi="Trebuchet MS"/>
          <w:sz w:val="24"/>
          <w:szCs w:val="24"/>
        </w:rPr>
        <w:t>/</w:t>
      </w:r>
      <w:r w:rsidR="000C32A2" w:rsidRPr="00A3169A">
        <w:rPr>
          <w:rFonts w:ascii="Trebuchet MS" w:hAnsi="Trebuchet MS"/>
          <w:sz w:val="24"/>
          <w:szCs w:val="24"/>
        </w:rPr>
        <w:t>Terrorist</w:t>
      </w:r>
      <w:r w:rsidR="005C4443" w:rsidRPr="00A3169A">
        <w:rPr>
          <w:rFonts w:ascii="Trebuchet MS" w:hAnsi="Trebuchet MS"/>
          <w:sz w:val="24"/>
          <w:szCs w:val="24"/>
        </w:rPr>
        <w:t xml:space="preserve"> Financing</w:t>
      </w:r>
      <w:r w:rsidR="000C32A2" w:rsidRPr="00A3169A">
        <w:rPr>
          <w:rFonts w:ascii="Trebuchet MS" w:hAnsi="Trebuchet MS"/>
          <w:sz w:val="24"/>
          <w:szCs w:val="24"/>
        </w:rPr>
        <w:t xml:space="preserve"> (ML/T</w:t>
      </w:r>
      <w:r w:rsidR="005C4443" w:rsidRPr="00A3169A">
        <w:rPr>
          <w:rFonts w:ascii="Trebuchet MS" w:hAnsi="Trebuchet MS"/>
          <w:sz w:val="24"/>
          <w:szCs w:val="24"/>
        </w:rPr>
        <w:t>F</w:t>
      </w:r>
      <w:r w:rsidR="000C32A2" w:rsidRPr="00A3169A">
        <w:rPr>
          <w:rFonts w:ascii="Trebuchet MS" w:hAnsi="Trebuchet MS"/>
          <w:sz w:val="24"/>
          <w:szCs w:val="24"/>
        </w:rPr>
        <w:t xml:space="preserve">) </w:t>
      </w:r>
      <w:r w:rsidR="005C4443" w:rsidRPr="00A3169A">
        <w:rPr>
          <w:rFonts w:ascii="Trebuchet MS" w:hAnsi="Trebuchet MS"/>
          <w:sz w:val="24"/>
          <w:szCs w:val="24"/>
        </w:rPr>
        <w:t>firm-wide r</w:t>
      </w:r>
      <w:r w:rsidR="0056740E" w:rsidRPr="00A3169A">
        <w:rPr>
          <w:rFonts w:ascii="Trebuchet MS" w:hAnsi="Trebuchet MS"/>
          <w:sz w:val="24"/>
          <w:szCs w:val="24"/>
        </w:rPr>
        <w:t xml:space="preserve">isk </w:t>
      </w:r>
      <w:r w:rsidR="005C4443" w:rsidRPr="00A3169A">
        <w:rPr>
          <w:rFonts w:ascii="Trebuchet MS" w:hAnsi="Trebuchet MS"/>
          <w:sz w:val="24"/>
          <w:szCs w:val="24"/>
        </w:rPr>
        <w:t>a</w:t>
      </w:r>
      <w:r w:rsidR="0056740E" w:rsidRPr="00A3169A">
        <w:rPr>
          <w:rFonts w:ascii="Trebuchet MS" w:hAnsi="Trebuchet MS"/>
          <w:sz w:val="24"/>
          <w:szCs w:val="24"/>
        </w:rPr>
        <w:t xml:space="preserve">ssessment by </w:t>
      </w:r>
      <w:r w:rsidR="005B59CC" w:rsidRPr="00A3169A">
        <w:rPr>
          <w:rFonts w:ascii="Trebuchet MS" w:hAnsi="Trebuchet MS"/>
          <w:sz w:val="24"/>
          <w:szCs w:val="24"/>
        </w:rPr>
        <w:t>a</w:t>
      </w:r>
      <w:r w:rsidR="0056740E" w:rsidRPr="00A3169A">
        <w:rPr>
          <w:rFonts w:ascii="Trebuchet MS" w:hAnsi="Trebuchet MS"/>
          <w:sz w:val="24"/>
          <w:szCs w:val="24"/>
        </w:rPr>
        <w:t xml:space="preserve">ccounting firms. </w:t>
      </w:r>
    </w:p>
    <w:p w14:paraId="178A972B" w14:textId="77777777" w:rsidR="00D34264" w:rsidRPr="00A3169A" w:rsidRDefault="00D34264" w:rsidP="00623690">
      <w:pPr>
        <w:pBdr>
          <w:top w:val="single" w:sz="4" w:space="1" w:color="auto"/>
          <w:left w:val="single" w:sz="4" w:space="4" w:color="auto"/>
          <w:bottom w:val="single" w:sz="4" w:space="1" w:color="auto"/>
          <w:right w:val="single" w:sz="4" w:space="4" w:color="auto"/>
        </w:pBdr>
        <w:spacing w:after="0"/>
        <w:jc w:val="both"/>
        <w:rPr>
          <w:rFonts w:ascii="Trebuchet MS" w:hAnsi="Trebuchet MS"/>
          <w:color w:val="FF0000"/>
          <w:sz w:val="24"/>
          <w:szCs w:val="24"/>
        </w:rPr>
      </w:pPr>
    </w:p>
    <w:p w14:paraId="3D81366D" w14:textId="525372BA" w:rsidR="008F5D6D" w:rsidRPr="00A3169A" w:rsidRDefault="008F5D6D">
      <w:pPr>
        <w:rPr>
          <w:rFonts w:ascii="Trebuchet MS" w:hAnsi="Trebuchet MS"/>
          <w:sz w:val="24"/>
          <w:szCs w:val="24"/>
        </w:rPr>
      </w:pPr>
      <w:r w:rsidRPr="00A3169A">
        <w:rPr>
          <w:rFonts w:ascii="Trebuchet MS" w:hAnsi="Trebuchet MS"/>
          <w:sz w:val="24"/>
          <w:szCs w:val="24"/>
        </w:rPr>
        <w:br w:type="page"/>
      </w:r>
    </w:p>
    <w:p w14:paraId="666520EF" w14:textId="77777777" w:rsidR="00C47649" w:rsidRPr="00A3169A" w:rsidRDefault="00C47649" w:rsidP="00D34264">
      <w:pPr>
        <w:spacing w:after="0"/>
        <w:jc w:val="both"/>
        <w:rPr>
          <w:rFonts w:ascii="Trebuchet MS" w:hAnsi="Trebuchet MS"/>
          <w:sz w:val="24"/>
          <w:szCs w:val="24"/>
        </w:rPr>
      </w:pPr>
    </w:p>
    <w:p w14:paraId="06CC7E46" w14:textId="77777777" w:rsidR="00C47649" w:rsidRPr="00A3169A" w:rsidRDefault="00C47649" w:rsidP="00623690">
      <w:pPr>
        <w:pBdr>
          <w:top w:val="single" w:sz="4" w:space="1" w:color="auto"/>
          <w:left w:val="single" w:sz="4" w:space="4" w:color="auto"/>
          <w:bottom w:val="single" w:sz="4" w:space="1" w:color="auto"/>
          <w:right w:val="single" w:sz="4" w:space="4" w:color="auto"/>
        </w:pBdr>
        <w:spacing w:after="0" w:line="360" w:lineRule="auto"/>
        <w:jc w:val="both"/>
        <w:rPr>
          <w:rFonts w:ascii="Trebuchet MS" w:hAnsi="Trebuchet MS"/>
          <w:b/>
          <w:bCs/>
          <w:sz w:val="24"/>
          <w:szCs w:val="24"/>
        </w:rPr>
      </w:pPr>
      <w:r w:rsidRPr="00A3169A">
        <w:rPr>
          <w:rFonts w:ascii="Trebuchet MS" w:hAnsi="Trebuchet MS"/>
          <w:b/>
          <w:bCs/>
          <w:sz w:val="24"/>
          <w:szCs w:val="24"/>
        </w:rPr>
        <w:t>DISCLAIMER</w:t>
      </w:r>
    </w:p>
    <w:p w14:paraId="486EC4CB" w14:textId="5C4C330D" w:rsidR="005C4443" w:rsidRPr="00A3169A" w:rsidRDefault="008F5D6D" w:rsidP="008F5D6D">
      <w:pPr>
        <w:pBdr>
          <w:top w:val="single" w:sz="4" w:space="1" w:color="auto"/>
          <w:left w:val="single" w:sz="4" w:space="4" w:color="auto"/>
          <w:bottom w:val="single" w:sz="4" w:space="1" w:color="auto"/>
          <w:right w:val="single" w:sz="4" w:space="4" w:color="auto"/>
        </w:pBdr>
        <w:spacing w:after="0" w:line="276" w:lineRule="auto"/>
        <w:jc w:val="both"/>
        <w:rPr>
          <w:rFonts w:ascii="Trebuchet MS" w:hAnsi="Trebuchet MS"/>
          <w:sz w:val="24"/>
          <w:szCs w:val="24"/>
        </w:rPr>
      </w:pPr>
      <w:r w:rsidRPr="00A3169A">
        <w:rPr>
          <w:rFonts w:ascii="Trebuchet MS" w:hAnsi="Trebuchet MS"/>
          <w:sz w:val="24"/>
          <w:szCs w:val="24"/>
        </w:rPr>
        <w:t xml:space="preserve">Practising accountants </w:t>
      </w:r>
      <w:r w:rsidR="005C4443" w:rsidRPr="005C4443">
        <w:rPr>
          <w:rFonts w:ascii="Trebuchet MS" w:hAnsi="Trebuchet MS"/>
          <w:sz w:val="24"/>
          <w:szCs w:val="24"/>
        </w:rPr>
        <w:t>should utili</w:t>
      </w:r>
      <w:r w:rsidRPr="00A3169A">
        <w:rPr>
          <w:rFonts w:ascii="Trebuchet MS" w:hAnsi="Trebuchet MS"/>
          <w:sz w:val="24"/>
          <w:szCs w:val="24"/>
        </w:rPr>
        <w:t>s</w:t>
      </w:r>
      <w:r w:rsidR="005C4443" w:rsidRPr="005C4443">
        <w:rPr>
          <w:rFonts w:ascii="Trebuchet MS" w:hAnsi="Trebuchet MS"/>
          <w:sz w:val="24"/>
          <w:szCs w:val="24"/>
        </w:rPr>
        <w:t>e th</w:t>
      </w:r>
      <w:r w:rsidR="00A3169A">
        <w:rPr>
          <w:rFonts w:ascii="Trebuchet MS" w:hAnsi="Trebuchet MS"/>
          <w:sz w:val="24"/>
          <w:szCs w:val="24"/>
        </w:rPr>
        <w:t>is</w:t>
      </w:r>
      <w:r w:rsidR="005C4443" w:rsidRPr="005C4443">
        <w:rPr>
          <w:rFonts w:ascii="Trebuchet MS" w:hAnsi="Trebuchet MS"/>
          <w:sz w:val="24"/>
          <w:szCs w:val="24"/>
        </w:rPr>
        <w:t xml:space="preserve"> guid</w:t>
      </w:r>
      <w:r w:rsidR="00A3169A">
        <w:rPr>
          <w:rFonts w:ascii="Trebuchet MS" w:hAnsi="Trebuchet MS"/>
          <w:sz w:val="24"/>
          <w:szCs w:val="24"/>
        </w:rPr>
        <w:t>ance</w:t>
      </w:r>
      <w:r w:rsidR="005C4443" w:rsidRPr="005C4443">
        <w:rPr>
          <w:rFonts w:ascii="Trebuchet MS" w:hAnsi="Trebuchet MS"/>
          <w:sz w:val="24"/>
          <w:szCs w:val="24"/>
        </w:rPr>
        <w:t xml:space="preserve"> in light of their professional judgment and the facts and circumstances in their firms and each particular engagement. </w:t>
      </w:r>
      <w:r w:rsidR="00A3169A" w:rsidRPr="00A3169A">
        <w:rPr>
          <w:rFonts w:ascii="Trebuchet MS" w:hAnsi="Trebuchet MS"/>
          <w:sz w:val="24"/>
          <w:szCs w:val="24"/>
        </w:rPr>
        <w:t>The guidance does not deal with every single situation and exceptions may arise.</w:t>
      </w:r>
    </w:p>
    <w:p w14:paraId="47D2FC31" w14:textId="77777777" w:rsidR="005C4443" w:rsidRPr="005C4443" w:rsidRDefault="005C4443" w:rsidP="008F5D6D">
      <w:pPr>
        <w:pBdr>
          <w:top w:val="single" w:sz="4" w:space="1" w:color="auto"/>
          <w:left w:val="single" w:sz="4" w:space="4" w:color="auto"/>
          <w:bottom w:val="single" w:sz="4" w:space="1" w:color="auto"/>
          <w:right w:val="single" w:sz="4" w:space="4" w:color="auto"/>
        </w:pBdr>
        <w:spacing w:after="0" w:line="276" w:lineRule="auto"/>
        <w:jc w:val="both"/>
        <w:rPr>
          <w:rFonts w:ascii="Trebuchet MS" w:hAnsi="Trebuchet MS"/>
          <w:sz w:val="24"/>
          <w:szCs w:val="24"/>
        </w:rPr>
      </w:pPr>
    </w:p>
    <w:p w14:paraId="0A1B715D" w14:textId="40D4A065" w:rsidR="005C4443" w:rsidRPr="00A3169A" w:rsidRDefault="005C4443" w:rsidP="008F5D6D">
      <w:pPr>
        <w:pBdr>
          <w:top w:val="single" w:sz="4" w:space="1" w:color="auto"/>
          <w:left w:val="single" w:sz="4" w:space="4" w:color="auto"/>
          <w:bottom w:val="single" w:sz="4" w:space="1" w:color="auto"/>
          <w:right w:val="single" w:sz="4" w:space="4" w:color="auto"/>
        </w:pBdr>
        <w:spacing w:after="0" w:line="276" w:lineRule="auto"/>
        <w:jc w:val="both"/>
        <w:rPr>
          <w:rFonts w:ascii="Trebuchet MS" w:hAnsi="Trebuchet MS"/>
          <w:sz w:val="24"/>
          <w:szCs w:val="24"/>
        </w:rPr>
      </w:pPr>
      <w:r w:rsidRPr="00A3169A">
        <w:rPr>
          <w:rFonts w:ascii="Trebuchet MS" w:hAnsi="Trebuchet MS"/>
          <w:sz w:val="24"/>
          <w:szCs w:val="24"/>
        </w:rPr>
        <w:t>ICPAU disclaims any responsibility or liability that may occur, directly or indirectly, as a consequence of the use and application of this Guide.</w:t>
      </w:r>
    </w:p>
    <w:p w14:paraId="730F30D4" w14:textId="77777777" w:rsidR="00656ADB" w:rsidRPr="00A3169A" w:rsidRDefault="00656ADB" w:rsidP="00656ADB">
      <w:pPr>
        <w:spacing w:after="0"/>
        <w:jc w:val="both"/>
        <w:rPr>
          <w:rFonts w:ascii="Trebuchet MS" w:hAnsi="Trebuchet MS"/>
          <w:sz w:val="24"/>
          <w:szCs w:val="24"/>
        </w:rPr>
      </w:pPr>
    </w:p>
    <w:p w14:paraId="13572C98" w14:textId="77777777" w:rsidR="00D34264" w:rsidRPr="00A3169A" w:rsidRDefault="00D34264">
      <w:pPr>
        <w:rPr>
          <w:rFonts w:ascii="Trebuchet MS" w:hAnsi="Trebuchet MS"/>
          <w:b/>
          <w:bCs/>
          <w:sz w:val="24"/>
          <w:szCs w:val="24"/>
        </w:rPr>
      </w:pPr>
      <w:r w:rsidRPr="00A3169A">
        <w:rPr>
          <w:rFonts w:ascii="Trebuchet MS" w:hAnsi="Trebuchet MS"/>
          <w:b/>
          <w:bCs/>
          <w:sz w:val="24"/>
          <w:szCs w:val="24"/>
        </w:rPr>
        <w:br w:type="page"/>
      </w:r>
    </w:p>
    <w:p w14:paraId="28D12AF4" w14:textId="30E3C7DC" w:rsidR="00656ADB" w:rsidRPr="00A3169A" w:rsidRDefault="008A4F74" w:rsidP="00757279">
      <w:pPr>
        <w:pStyle w:val="ListParagraph"/>
        <w:numPr>
          <w:ilvl w:val="0"/>
          <w:numId w:val="12"/>
        </w:numPr>
        <w:spacing w:after="0" w:line="360" w:lineRule="auto"/>
        <w:jc w:val="both"/>
        <w:rPr>
          <w:rFonts w:ascii="Trebuchet MS" w:hAnsi="Trebuchet MS"/>
          <w:b/>
          <w:bCs/>
          <w:sz w:val="24"/>
          <w:szCs w:val="24"/>
        </w:rPr>
      </w:pPr>
      <w:r w:rsidRPr="00A3169A">
        <w:rPr>
          <w:rFonts w:ascii="Trebuchet MS" w:hAnsi="Trebuchet MS"/>
          <w:b/>
          <w:bCs/>
          <w:sz w:val="24"/>
          <w:szCs w:val="24"/>
        </w:rPr>
        <w:t>INTRODUCTION</w:t>
      </w:r>
    </w:p>
    <w:p w14:paraId="08E78886" w14:textId="6CB30291" w:rsidR="00BE3EAD" w:rsidRPr="00A3169A" w:rsidRDefault="00BE3EAD" w:rsidP="00BA39D1">
      <w:pPr>
        <w:spacing w:after="0"/>
        <w:ind w:left="360"/>
        <w:jc w:val="both"/>
        <w:rPr>
          <w:rFonts w:ascii="Trebuchet MS" w:hAnsi="Trebuchet MS"/>
          <w:b/>
          <w:bCs/>
          <w:sz w:val="24"/>
          <w:szCs w:val="24"/>
        </w:rPr>
      </w:pPr>
      <w:r w:rsidRPr="00A3169A">
        <w:rPr>
          <w:rFonts w:ascii="Trebuchet MS" w:eastAsia="Times New Roman" w:hAnsi="Trebuchet MS" w:cs="Times New Roman"/>
          <w:sz w:val="24"/>
          <w:szCs w:val="24"/>
        </w:rPr>
        <w:t xml:space="preserve">This </w:t>
      </w:r>
      <w:r w:rsidR="0086160F" w:rsidRPr="00A3169A">
        <w:rPr>
          <w:rFonts w:ascii="Trebuchet MS" w:eastAsia="Times New Roman" w:hAnsi="Trebuchet MS" w:cs="Times New Roman"/>
          <w:sz w:val="24"/>
          <w:szCs w:val="24"/>
        </w:rPr>
        <w:t xml:space="preserve">guidance </w:t>
      </w:r>
      <w:r w:rsidRPr="00A3169A">
        <w:rPr>
          <w:rFonts w:ascii="Trebuchet MS" w:eastAsia="Times New Roman" w:hAnsi="Trebuchet MS" w:cs="Times New Roman"/>
          <w:sz w:val="24"/>
          <w:szCs w:val="24"/>
        </w:rPr>
        <w:t xml:space="preserve">paper provides detailed guidance on </w:t>
      </w:r>
      <w:r w:rsidR="00A3169A" w:rsidRPr="00A3169A">
        <w:rPr>
          <w:rFonts w:ascii="Trebuchet MS" w:eastAsia="Times New Roman" w:hAnsi="Trebuchet MS" w:cs="Times New Roman"/>
          <w:sz w:val="24"/>
          <w:szCs w:val="24"/>
        </w:rPr>
        <w:t xml:space="preserve">Money Laundering/Terrorist Financing (ML/TF) firm-wide risk assessment </w:t>
      </w:r>
      <w:r w:rsidR="00A3169A">
        <w:rPr>
          <w:rFonts w:ascii="Trebuchet MS" w:eastAsia="Times New Roman" w:hAnsi="Trebuchet MS" w:cs="Times New Roman"/>
          <w:sz w:val="24"/>
          <w:szCs w:val="24"/>
        </w:rPr>
        <w:t>by a</w:t>
      </w:r>
      <w:r w:rsidR="0056740E" w:rsidRPr="00A3169A">
        <w:rPr>
          <w:rFonts w:ascii="Trebuchet MS" w:eastAsia="Times New Roman" w:hAnsi="Trebuchet MS" w:cs="Times New Roman"/>
          <w:sz w:val="24"/>
          <w:szCs w:val="24"/>
        </w:rPr>
        <w:t>ccounting firms</w:t>
      </w:r>
      <w:r w:rsidRPr="00A3169A">
        <w:rPr>
          <w:rFonts w:ascii="Trebuchet MS" w:eastAsia="Times New Roman" w:hAnsi="Trebuchet MS" w:cs="Times New Roman"/>
          <w:sz w:val="24"/>
          <w:szCs w:val="24"/>
        </w:rPr>
        <w:t xml:space="preserve">. </w:t>
      </w:r>
      <w:r w:rsidRPr="00A3169A">
        <w:rPr>
          <w:rFonts w:ascii="Trebuchet MS" w:hAnsi="Trebuchet MS"/>
          <w:sz w:val="24"/>
          <w:szCs w:val="24"/>
        </w:rPr>
        <w:t xml:space="preserve">Information in this guidance paper does not replace the legislative measures outlined in the AML/CFT Law and its related Regulations. </w:t>
      </w:r>
    </w:p>
    <w:p w14:paraId="11E414B5" w14:textId="75FB0F96" w:rsidR="00212113" w:rsidRPr="00A3169A" w:rsidRDefault="00212113" w:rsidP="00656ADB">
      <w:pPr>
        <w:spacing w:after="0"/>
        <w:jc w:val="both"/>
        <w:rPr>
          <w:rFonts w:ascii="Trebuchet MS" w:hAnsi="Trebuchet MS"/>
          <w:sz w:val="24"/>
          <w:szCs w:val="24"/>
        </w:rPr>
      </w:pPr>
    </w:p>
    <w:p w14:paraId="3D23F5A5" w14:textId="6D292D89" w:rsidR="0086160F" w:rsidRPr="00A3169A" w:rsidRDefault="0086160F" w:rsidP="00757279">
      <w:pPr>
        <w:pStyle w:val="ListParagraph"/>
        <w:numPr>
          <w:ilvl w:val="0"/>
          <w:numId w:val="13"/>
        </w:numPr>
        <w:spacing w:after="0" w:line="360" w:lineRule="auto"/>
        <w:jc w:val="both"/>
        <w:rPr>
          <w:rFonts w:ascii="Trebuchet MS" w:hAnsi="Trebuchet MS"/>
          <w:b/>
          <w:sz w:val="24"/>
          <w:szCs w:val="24"/>
        </w:rPr>
      </w:pPr>
      <w:r w:rsidRPr="00A3169A">
        <w:rPr>
          <w:rFonts w:ascii="Trebuchet MS" w:hAnsi="Trebuchet MS"/>
          <w:b/>
          <w:sz w:val="24"/>
          <w:szCs w:val="24"/>
        </w:rPr>
        <w:t>MANDATE</w:t>
      </w:r>
    </w:p>
    <w:p w14:paraId="23339B7D" w14:textId="428C63E1" w:rsidR="0086160F" w:rsidRPr="00A3169A" w:rsidRDefault="0086160F" w:rsidP="0086160F">
      <w:pPr>
        <w:autoSpaceDE w:val="0"/>
        <w:autoSpaceDN w:val="0"/>
        <w:adjustRightInd w:val="0"/>
        <w:spacing w:line="276" w:lineRule="auto"/>
        <w:ind w:left="360"/>
        <w:jc w:val="both"/>
        <w:rPr>
          <w:rFonts w:ascii="Trebuchet MS" w:eastAsia="Calibri" w:hAnsi="Trebuchet MS"/>
          <w:sz w:val="24"/>
          <w:szCs w:val="24"/>
          <w:lang w:eastAsia="en-AU"/>
        </w:rPr>
      </w:pPr>
      <w:r w:rsidRPr="00A3169A">
        <w:rPr>
          <w:rFonts w:ascii="Trebuchet MS" w:hAnsi="Trebuchet MS"/>
          <w:sz w:val="24"/>
          <w:szCs w:val="24"/>
        </w:rPr>
        <w:t>The Institute of Certified Public Accountants of Uganda (ICPAU) is the designated supervisory authority for practising accountants in Uganda</w:t>
      </w:r>
      <w:r w:rsidRPr="00A3169A">
        <w:rPr>
          <w:rStyle w:val="FootnoteReference"/>
          <w:rFonts w:ascii="Trebuchet MS" w:hAnsi="Trebuchet MS"/>
          <w:sz w:val="24"/>
          <w:szCs w:val="24"/>
        </w:rPr>
        <w:footnoteReference w:id="1"/>
      </w:r>
      <w:r w:rsidRPr="00A3169A">
        <w:rPr>
          <w:rFonts w:ascii="Trebuchet MS" w:hAnsi="Trebuchet MS"/>
          <w:sz w:val="24"/>
          <w:szCs w:val="24"/>
        </w:rPr>
        <w:t xml:space="preserve">, As such, ICPAU under the </w:t>
      </w:r>
      <w:r w:rsidRPr="00A3169A">
        <w:rPr>
          <w:rFonts w:ascii="Trebuchet MS" w:eastAsia="Calibri" w:hAnsi="Trebuchet MS"/>
          <w:sz w:val="24"/>
          <w:szCs w:val="24"/>
          <w:lang w:eastAsia="en-AU"/>
        </w:rPr>
        <w:t>AML/CFT law</w:t>
      </w:r>
      <w:r w:rsidRPr="00A3169A">
        <w:rPr>
          <w:rStyle w:val="FootnoteReference"/>
          <w:rFonts w:ascii="Trebuchet MS" w:eastAsia="Calibri" w:hAnsi="Trebuchet MS"/>
          <w:sz w:val="24"/>
          <w:szCs w:val="24"/>
          <w:lang w:eastAsia="en-AU"/>
        </w:rPr>
        <w:footnoteReference w:id="2"/>
      </w:r>
      <w:r w:rsidRPr="00A3169A">
        <w:rPr>
          <w:rFonts w:ascii="Trebuchet MS" w:hAnsi="Trebuchet MS"/>
          <w:sz w:val="24"/>
          <w:szCs w:val="24"/>
        </w:rPr>
        <w:t xml:space="preserve"> is responsible for </w:t>
      </w:r>
      <w:r w:rsidRPr="00A3169A">
        <w:rPr>
          <w:rFonts w:ascii="Trebuchet MS" w:eastAsia="Calibri" w:hAnsi="Trebuchet MS"/>
          <w:sz w:val="24"/>
          <w:szCs w:val="24"/>
          <w:lang w:eastAsia="en-AU"/>
        </w:rPr>
        <w:t xml:space="preserve">the supervision and enforcement of compliance by members of the accounting profession with the requirements imposed by this </w:t>
      </w:r>
      <w:bookmarkStart w:id="0" w:name="_Hlk97124776"/>
      <w:r w:rsidRPr="00A3169A">
        <w:rPr>
          <w:rFonts w:ascii="Trebuchet MS" w:eastAsia="Calibri" w:hAnsi="Trebuchet MS"/>
          <w:sz w:val="24"/>
          <w:szCs w:val="24"/>
          <w:lang w:eastAsia="en-AU"/>
        </w:rPr>
        <w:t xml:space="preserve">AML/CFT </w:t>
      </w:r>
      <w:bookmarkEnd w:id="0"/>
      <w:r w:rsidRPr="00A3169A">
        <w:rPr>
          <w:rFonts w:ascii="Trebuchet MS" w:eastAsia="Calibri" w:hAnsi="Trebuchet MS"/>
          <w:sz w:val="24"/>
          <w:szCs w:val="24"/>
          <w:lang w:eastAsia="en-AU"/>
        </w:rPr>
        <w:t xml:space="preserve">law, related regulations and such guidelines as may be issued by the Financial Intelligence Authority (FIA) or ICPAU. </w:t>
      </w:r>
    </w:p>
    <w:p w14:paraId="31C61356" w14:textId="77777777" w:rsidR="0044081F" w:rsidRPr="00A3169A" w:rsidRDefault="0044081F" w:rsidP="0044081F">
      <w:pPr>
        <w:autoSpaceDE w:val="0"/>
        <w:autoSpaceDN w:val="0"/>
        <w:adjustRightInd w:val="0"/>
        <w:spacing w:line="276" w:lineRule="auto"/>
        <w:ind w:left="360"/>
        <w:jc w:val="both"/>
        <w:rPr>
          <w:rFonts w:ascii="Trebuchet MS" w:eastAsia="Calibri" w:hAnsi="Trebuchet MS"/>
          <w:sz w:val="24"/>
          <w:szCs w:val="24"/>
          <w:lang w:eastAsia="en-AU"/>
        </w:rPr>
      </w:pPr>
      <w:r w:rsidRPr="00A3169A">
        <w:rPr>
          <w:rFonts w:ascii="Trebuchet MS" w:eastAsia="Calibri" w:hAnsi="Trebuchet MS"/>
          <w:sz w:val="24"/>
          <w:szCs w:val="24"/>
          <w:lang w:eastAsia="en-AU"/>
        </w:rPr>
        <w:t xml:space="preserve">ICPAU exercises powers under Section 21A of the Anti-Money Laundering Act 2013 (as amended) and Regulation 53 of the Anti-Money Laundering Regulations 2015. </w:t>
      </w:r>
    </w:p>
    <w:p w14:paraId="41D5B8E1" w14:textId="77777777" w:rsidR="0044081F" w:rsidRPr="00A3169A" w:rsidRDefault="0044081F" w:rsidP="0044081F">
      <w:pPr>
        <w:autoSpaceDE w:val="0"/>
        <w:autoSpaceDN w:val="0"/>
        <w:adjustRightInd w:val="0"/>
        <w:spacing w:line="276" w:lineRule="auto"/>
        <w:ind w:left="360"/>
        <w:jc w:val="both"/>
        <w:rPr>
          <w:rFonts w:ascii="Trebuchet MS" w:eastAsia="Calibri" w:hAnsi="Trebuchet MS"/>
          <w:sz w:val="24"/>
          <w:szCs w:val="24"/>
          <w:lang w:eastAsia="en-AU"/>
        </w:rPr>
      </w:pPr>
      <w:r w:rsidRPr="00A3169A">
        <w:rPr>
          <w:rFonts w:ascii="Trebuchet MS" w:eastAsia="Calibri" w:hAnsi="Trebuchet MS"/>
          <w:sz w:val="24"/>
          <w:szCs w:val="24"/>
          <w:lang w:eastAsia="en-AU"/>
        </w:rPr>
        <w:t>These powers include:</w:t>
      </w:r>
    </w:p>
    <w:p w14:paraId="27C2F2B9" w14:textId="77777777" w:rsidR="0044081F" w:rsidRPr="00A3169A" w:rsidRDefault="0044081F" w:rsidP="00757279">
      <w:pPr>
        <w:numPr>
          <w:ilvl w:val="0"/>
          <w:numId w:val="1"/>
        </w:numPr>
        <w:autoSpaceDE w:val="0"/>
        <w:autoSpaceDN w:val="0"/>
        <w:adjustRightInd w:val="0"/>
        <w:spacing w:after="0" w:line="276" w:lineRule="auto"/>
        <w:jc w:val="both"/>
        <w:rPr>
          <w:rFonts w:ascii="Trebuchet MS" w:eastAsia="Calibri" w:hAnsi="Trebuchet MS"/>
          <w:sz w:val="24"/>
          <w:szCs w:val="24"/>
          <w:lang w:eastAsia="en-AU"/>
        </w:rPr>
      </w:pPr>
      <w:r w:rsidRPr="00A3169A">
        <w:rPr>
          <w:rFonts w:ascii="Trebuchet MS" w:eastAsia="Calibri" w:hAnsi="Trebuchet MS"/>
          <w:sz w:val="24"/>
          <w:szCs w:val="24"/>
          <w:lang w:eastAsia="en-AU"/>
        </w:rPr>
        <w:t>The power to issue codes and guidelines (Regulation 53(2)(d))</w:t>
      </w:r>
    </w:p>
    <w:p w14:paraId="7CE66118" w14:textId="77777777" w:rsidR="0044081F" w:rsidRPr="00A3169A" w:rsidRDefault="0044081F" w:rsidP="00757279">
      <w:pPr>
        <w:numPr>
          <w:ilvl w:val="0"/>
          <w:numId w:val="1"/>
        </w:numPr>
        <w:autoSpaceDE w:val="0"/>
        <w:autoSpaceDN w:val="0"/>
        <w:adjustRightInd w:val="0"/>
        <w:spacing w:after="0" w:line="276" w:lineRule="auto"/>
        <w:jc w:val="both"/>
        <w:rPr>
          <w:rFonts w:ascii="Trebuchet MS" w:eastAsia="Calibri" w:hAnsi="Trebuchet MS"/>
          <w:sz w:val="24"/>
          <w:szCs w:val="24"/>
          <w:lang w:eastAsia="en-AU"/>
        </w:rPr>
      </w:pPr>
      <w:r w:rsidRPr="00A3169A">
        <w:rPr>
          <w:rFonts w:ascii="Trebuchet MS" w:eastAsia="Calibri" w:hAnsi="Trebuchet MS"/>
          <w:sz w:val="24"/>
          <w:szCs w:val="24"/>
          <w:lang w:eastAsia="en-AU"/>
        </w:rPr>
        <w:t>The power to require information and documents (Regulation 53(2)(b))</w:t>
      </w:r>
    </w:p>
    <w:p w14:paraId="2D27D745" w14:textId="77777777" w:rsidR="0044081F" w:rsidRPr="00A3169A" w:rsidRDefault="0044081F" w:rsidP="00757279">
      <w:pPr>
        <w:numPr>
          <w:ilvl w:val="0"/>
          <w:numId w:val="1"/>
        </w:numPr>
        <w:autoSpaceDE w:val="0"/>
        <w:autoSpaceDN w:val="0"/>
        <w:adjustRightInd w:val="0"/>
        <w:spacing w:after="0" w:line="276" w:lineRule="auto"/>
        <w:jc w:val="both"/>
        <w:rPr>
          <w:rFonts w:ascii="Trebuchet MS" w:eastAsia="Calibri" w:hAnsi="Trebuchet MS"/>
          <w:sz w:val="24"/>
          <w:szCs w:val="24"/>
          <w:lang w:eastAsia="en-AU"/>
        </w:rPr>
      </w:pPr>
      <w:r w:rsidRPr="00A3169A">
        <w:rPr>
          <w:rFonts w:ascii="Trebuchet MS" w:eastAsia="Calibri" w:hAnsi="Trebuchet MS"/>
          <w:sz w:val="24"/>
          <w:szCs w:val="24"/>
          <w:lang w:eastAsia="en-AU"/>
        </w:rPr>
        <w:t xml:space="preserve">The authority to conduct site visits (Regulation 53(2)(a)) </w:t>
      </w:r>
    </w:p>
    <w:p w14:paraId="6C7A4E27" w14:textId="77777777" w:rsidR="0044081F" w:rsidRPr="00A3169A" w:rsidRDefault="0044081F" w:rsidP="00757279">
      <w:pPr>
        <w:numPr>
          <w:ilvl w:val="0"/>
          <w:numId w:val="1"/>
        </w:numPr>
        <w:autoSpaceDE w:val="0"/>
        <w:autoSpaceDN w:val="0"/>
        <w:adjustRightInd w:val="0"/>
        <w:spacing w:after="0" w:line="276" w:lineRule="auto"/>
        <w:jc w:val="both"/>
        <w:rPr>
          <w:rFonts w:ascii="Trebuchet MS" w:eastAsia="Calibri" w:hAnsi="Trebuchet MS"/>
          <w:sz w:val="24"/>
          <w:szCs w:val="24"/>
          <w:lang w:eastAsia="en-AU"/>
        </w:rPr>
      </w:pPr>
      <w:r w:rsidRPr="00A3169A">
        <w:rPr>
          <w:rFonts w:ascii="Trebuchet MS" w:eastAsia="Calibri" w:hAnsi="Trebuchet MS"/>
          <w:sz w:val="24"/>
          <w:szCs w:val="24"/>
          <w:lang w:eastAsia="en-AU"/>
        </w:rPr>
        <w:t>The authority to enter premises</w:t>
      </w:r>
      <w:r w:rsidRPr="00A3169A">
        <w:rPr>
          <w:rFonts w:ascii="Trebuchet MS" w:eastAsia="Calibri" w:hAnsi="Trebuchet MS"/>
          <w:sz w:val="24"/>
          <w:szCs w:val="24"/>
          <w:vertAlign w:val="superscript"/>
          <w:lang w:eastAsia="en-AU"/>
        </w:rPr>
        <w:footnoteReference w:id="3"/>
      </w:r>
      <w:r w:rsidRPr="00A3169A">
        <w:rPr>
          <w:rFonts w:ascii="Trebuchet MS" w:eastAsia="Calibri" w:hAnsi="Trebuchet MS"/>
          <w:sz w:val="24"/>
          <w:szCs w:val="24"/>
          <w:lang w:eastAsia="en-AU"/>
        </w:rPr>
        <w:t xml:space="preserve"> (Regulation 53(2)(a))</w:t>
      </w:r>
    </w:p>
    <w:p w14:paraId="2B151113" w14:textId="77777777" w:rsidR="0044081F" w:rsidRPr="00A3169A" w:rsidRDefault="0044081F" w:rsidP="00757279">
      <w:pPr>
        <w:numPr>
          <w:ilvl w:val="0"/>
          <w:numId w:val="1"/>
        </w:numPr>
        <w:autoSpaceDE w:val="0"/>
        <w:autoSpaceDN w:val="0"/>
        <w:adjustRightInd w:val="0"/>
        <w:spacing w:after="0" w:line="276" w:lineRule="auto"/>
        <w:jc w:val="both"/>
        <w:rPr>
          <w:rFonts w:ascii="Trebuchet MS" w:eastAsia="Calibri" w:hAnsi="Trebuchet MS"/>
          <w:sz w:val="24"/>
          <w:szCs w:val="24"/>
          <w:lang w:eastAsia="en-AU"/>
        </w:rPr>
      </w:pPr>
      <w:r w:rsidRPr="00A3169A">
        <w:rPr>
          <w:rFonts w:ascii="Trebuchet MS" w:eastAsia="Calibri" w:hAnsi="Trebuchet MS"/>
          <w:sz w:val="24"/>
          <w:szCs w:val="24"/>
          <w:lang w:eastAsia="en-AU"/>
        </w:rPr>
        <w:t>The power to impose civil penalties (Regulation 53(3) and (4))</w:t>
      </w:r>
    </w:p>
    <w:p w14:paraId="623CD6C0" w14:textId="77777777" w:rsidR="0044081F" w:rsidRPr="00A3169A" w:rsidRDefault="0044081F" w:rsidP="00757279">
      <w:pPr>
        <w:numPr>
          <w:ilvl w:val="0"/>
          <w:numId w:val="1"/>
        </w:numPr>
        <w:autoSpaceDE w:val="0"/>
        <w:autoSpaceDN w:val="0"/>
        <w:adjustRightInd w:val="0"/>
        <w:spacing w:after="0" w:line="276" w:lineRule="auto"/>
        <w:jc w:val="both"/>
        <w:rPr>
          <w:rFonts w:ascii="Trebuchet MS" w:eastAsia="Calibri" w:hAnsi="Trebuchet MS"/>
          <w:sz w:val="24"/>
          <w:szCs w:val="24"/>
          <w:lang w:eastAsia="en-AU"/>
        </w:rPr>
      </w:pPr>
      <w:r w:rsidRPr="00A3169A">
        <w:rPr>
          <w:rFonts w:ascii="Trebuchet MS" w:eastAsia="Calibri" w:hAnsi="Trebuchet MS"/>
          <w:sz w:val="24"/>
          <w:szCs w:val="24"/>
          <w:lang w:eastAsia="en-AU"/>
        </w:rPr>
        <w:t xml:space="preserve">The power to publish decisions to impose penalties ((Regulation 53(4)) </w:t>
      </w:r>
    </w:p>
    <w:p w14:paraId="53075D37" w14:textId="77777777" w:rsidR="0044081F" w:rsidRPr="00A3169A" w:rsidRDefault="0044081F" w:rsidP="00757279">
      <w:pPr>
        <w:numPr>
          <w:ilvl w:val="0"/>
          <w:numId w:val="1"/>
        </w:numPr>
        <w:autoSpaceDE w:val="0"/>
        <w:autoSpaceDN w:val="0"/>
        <w:adjustRightInd w:val="0"/>
        <w:spacing w:after="0" w:line="276" w:lineRule="auto"/>
        <w:jc w:val="both"/>
        <w:rPr>
          <w:rFonts w:ascii="Trebuchet MS" w:eastAsia="Calibri" w:hAnsi="Trebuchet MS"/>
          <w:sz w:val="24"/>
          <w:szCs w:val="24"/>
          <w:lang w:eastAsia="en-AU"/>
        </w:rPr>
      </w:pPr>
      <w:r w:rsidRPr="00A3169A">
        <w:rPr>
          <w:rFonts w:ascii="Trebuchet MS" w:eastAsia="Calibri" w:hAnsi="Trebuchet MS"/>
          <w:sz w:val="24"/>
          <w:szCs w:val="24"/>
          <w:lang w:eastAsia="en-AU"/>
        </w:rPr>
        <w:t>The authority to take action to address non-compliance (Regulation 53(3)) and Section 21A of the Act)</w:t>
      </w:r>
    </w:p>
    <w:p w14:paraId="5C8FDC2C" w14:textId="77777777" w:rsidR="0044081F" w:rsidRPr="00A3169A" w:rsidRDefault="0044081F" w:rsidP="0044081F">
      <w:pPr>
        <w:autoSpaceDE w:val="0"/>
        <w:autoSpaceDN w:val="0"/>
        <w:adjustRightInd w:val="0"/>
        <w:spacing w:line="276" w:lineRule="auto"/>
        <w:ind w:left="360"/>
        <w:jc w:val="both"/>
        <w:rPr>
          <w:rFonts w:ascii="Trebuchet MS" w:eastAsia="Calibri" w:hAnsi="Trebuchet MS"/>
          <w:sz w:val="24"/>
          <w:szCs w:val="24"/>
          <w:lang w:eastAsia="en-AU"/>
        </w:rPr>
      </w:pPr>
    </w:p>
    <w:p w14:paraId="15FE71FB" w14:textId="77777777" w:rsidR="0044081F" w:rsidRPr="00A3169A" w:rsidRDefault="0044081F" w:rsidP="0044081F">
      <w:pPr>
        <w:autoSpaceDE w:val="0"/>
        <w:autoSpaceDN w:val="0"/>
        <w:adjustRightInd w:val="0"/>
        <w:spacing w:line="276" w:lineRule="auto"/>
        <w:ind w:left="360"/>
        <w:jc w:val="both"/>
        <w:rPr>
          <w:rFonts w:ascii="Trebuchet MS" w:eastAsia="Calibri" w:hAnsi="Trebuchet MS"/>
          <w:sz w:val="24"/>
          <w:szCs w:val="24"/>
          <w:lang w:eastAsia="en-AU"/>
        </w:rPr>
      </w:pPr>
      <w:r w:rsidRPr="00A3169A">
        <w:rPr>
          <w:rFonts w:ascii="Trebuchet MS" w:eastAsia="Calibri" w:hAnsi="Trebuchet MS"/>
          <w:sz w:val="24"/>
          <w:szCs w:val="24"/>
          <w:lang w:eastAsia="en-AU"/>
        </w:rPr>
        <w:t xml:space="preserve">ICPAU may exercise these powers only if the information sought to be obtained is reasonably required in connection with the exercise of its functions under AML/CFT law. </w:t>
      </w:r>
    </w:p>
    <w:p w14:paraId="1EE07A58" w14:textId="7F4C4C92" w:rsidR="0044081F" w:rsidRPr="00A3169A" w:rsidRDefault="0044081F" w:rsidP="0086160F">
      <w:pPr>
        <w:autoSpaceDE w:val="0"/>
        <w:autoSpaceDN w:val="0"/>
        <w:adjustRightInd w:val="0"/>
        <w:spacing w:line="276" w:lineRule="auto"/>
        <w:ind w:left="360"/>
        <w:jc w:val="both"/>
        <w:rPr>
          <w:rFonts w:ascii="Trebuchet MS" w:eastAsia="Calibri" w:hAnsi="Trebuchet MS"/>
          <w:sz w:val="24"/>
          <w:szCs w:val="24"/>
          <w:lang w:eastAsia="en-AU"/>
        </w:rPr>
      </w:pPr>
    </w:p>
    <w:p w14:paraId="2D226CE9" w14:textId="77777777" w:rsidR="00BA39D1" w:rsidRPr="00A3169A" w:rsidRDefault="00BA39D1" w:rsidP="0086160F">
      <w:pPr>
        <w:autoSpaceDE w:val="0"/>
        <w:autoSpaceDN w:val="0"/>
        <w:adjustRightInd w:val="0"/>
        <w:spacing w:line="276" w:lineRule="auto"/>
        <w:ind w:left="360"/>
        <w:jc w:val="both"/>
        <w:rPr>
          <w:rFonts w:ascii="Trebuchet MS" w:eastAsia="Calibri" w:hAnsi="Trebuchet MS"/>
          <w:sz w:val="24"/>
          <w:szCs w:val="24"/>
          <w:lang w:eastAsia="en-AU"/>
        </w:rPr>
      </w:pPr>
    </w:p>
    <w:p w14:paraId="5DBC8FAF" w14:textId="77777777" w:rsidR="0086160F" w:rsidRPr="00A3169A" w:rsidRDefault="0086160F" w:rsidP="0086160F">
      <w:pPr>
        <w:pStyle w:val="ListParagraph"/>
        <w:spacing w:after="0" w:line="360" w:lineRule="auto"/>
        <w:ind w:left="360"/>
        <w:jc w:val="both"/>
        <w:rPr>
          <w:rFonts w:ascii="Trebuchet MS" w:hAnsi="Trebuchet MS"/>
          <w:b/>
          <w:sz w:val="24"/>
          <w:szCs w:val="24"/>
        </w:rPr>
      </w:pPr>
    </w:p>
    <w:p w14:paraId="7CB5B24D" w14:textId="16EB3CD9" w:rsidR="0044081F" w:rsidRPr="00A3169A" w:rsidRDefault="0044081F" w:rsidP="00757279">
      <w:pPr>
        <w:pStyle w:val="ListParagraph"/>
        <w:numPr>
          <w:ilvl w:val="0"/>
          <w:numId w:val="14"/>
        </w:numPr>
        <w:spacing w:after="0" w:line="360" w:lineRule="auto"/>
        <w:jc w:val="both"/>
        <w:rPr>
          <w:rFonts w:ascii="Trebuchet MS" w:hAnsi="Trebuchet MS"/>
          <w:b/>
          <w:sz w:val="24"/>
          <w:szCs w:val="24"/>
        </w:rPr>
      </w:pPr>
      <w:r w:rsidRPr="00A3169A">
        <w:rPr>
          <w:rFonts w:ascii="Trebuchet MS" w:hAnsi="Trebuchet MS"/>
          <w:b/>
          <w:sz w:val="24"/>
          <w:szCs w:val="24"/>
        </w:rPr>
        <w:t>RISK ASSESSMENT</w:t>
      </w:r>
    </w:p>
    <w:p w14:paraId="2AE97D3E" w14:textId="41715BB3" w:rsidR="0044081F" w:rsidRPr="00A3169A" w:rsidRDefault="0044081F" w:rsidP="0044081F">
      <w:pPr>
        <w:ind w:left="360"/>
        <w:jc w:val="both"/>
        <w:rPr>
          <w:rFonts w:ascii="Trebuchet MS" w:hAnsi="Trebuchet MS"/>
          <w:sz w:val="24"/>
          <w:szCs w:val="24"/>
        </w:rPr>
      </w:pPr>
      <w:r w:rsidRPr="00A3169A">
        <w:rPr>
          <w:rFonts w:ascii="Trebuchet MS" w:hAnsi="Trebuchet MS"/>
          <w:sz w:val="24"/>
          <w:szCs w:val="24"/>
        </w:rPr>
        <w:t xml:space="preserve">Pursuant to </w:t>
      </w:r>
      <w:r w:rsidRPr="00A3169A">
        <w:rPr>
          <w:rFonts w:ascii="Trebuchet MS" w:hAnsi="Trebuchet MS"/>
          <w:color w:val="000000"/>
          <w:sz w:val="24"/>
          <w:szCs w:val="24"/>
        </w:rPr>
        <w:t>Section 6A of Anti-Money Laundering Act 2013 (as amended)</w:t>
      </w:r>
      <w:r w:rsidRPr="00A3169A">
        <w:rPr>
          <w:rFonts w:ascii="Trebuchet MS" w:hAnsi="Trebuchet MS"/>
          <w:sz w:val="24"/>
          <w:szCs w:val="24"/>
        </w:rPr>
        <w:t xml:space="preserve">, every practicing accountant shall identify, assess and monitor that person’s money laundering and terrorism financing risks. </w:t>
      </w:r>
    </w:p>
    <w:p w14:paraId="0CB8ECE6" w14:textId="77777777" w:rsidR="0044081F" w:rsidRPr="00A3169A" w:rsidRDefault="0044081F" w:rsidP="0044081F">
      <w:pPr>
        <w:ind w:left="360"/>
        <w:jc w:val="both"/>
        <w:rPr>
          <w:rFonts w:ascii="Trebuchet MS" w:hAnsi="Trebuchet MS"/>
          <w:sz w:val="24"/>
          <w:szCs w:val="24"/>
        </w:rPr>
      </w:pPr>
      <w:r w:rsidRPr="00A3169A">
        <w:rPr>
          <w:rFonts w:ascii="Trebuchet MS" w:hAnsi="Trebuchet MS"/>
          <w:sz w:val="24"/>
          <w:szCs w:val="24"/>
        </w:rPr>
        <w:t xml:space="preserve">For more information on risk assessment obligations consult </w:t>
      </w:r>
      <w:r w:rsidRPr="00A3169A">
        <w:rPr>
          <w:rFonts w:ascii="Trebuchet MS" w:hAnsi="Trebuchet MS"/>
          <w:color w:val="000000"/>
          <w:sz w:val="24"/>
          <w:szCs w:val="24"/>
        </w:rPr>
        <w:t>Section 6 and 6A of Anti-Money Laundering Act 2013 (as amended)</w:t>
      </w:r>
      <w:r w:rsidRPr="00A3169A">
        <w:rPr>
          <w:rFonts w:ascii="Trebuchet MS" w:hAnsi="Trebuchet MS"/>
          <w:sz w:val="24"/>
          <w:szCs w:val="24"/>
        </w:rPr>
        <w:t>.</w:t>
      </w:r>
    </w:p>
    <w:p w14:paraId="736C4BD0" w14:textId="77777777" w:rsidR="0044081F" w:rsidRPr="00A3169A" w:rsidRDefault="0044081F" w:rsidP="0044081F">
      <w:pPr>
        <w:pStyle w:val="ListParagraph"/>
        <w:spacing w:after="0" w:line="360" w:lineRule="auto"/>
        <w:ind w:left="360"/>
        <w:jc w:val="both"/>
        <w:rPr>
          <w:rFonts w:ascii="Trebuchet MS" w:hAnsi="Trebuchet MS"/>
          <w:b/>
          <w:sz w:val="24"/>
          <w:szCs w:val="24"/>
        </w:rPr>
      </w:pPr>
    </w:p>
    <w:p w14:paraId="22B3E026" w14:textId="1D01586F" w:rsidR="00212113" w:rsidRPr="00A3169A" w:rsidRDefault="00BF457C" w:rsidP="00757279">
      <w:pPr>
        <w:pStyle w:val="ListParagraph"/>
        <w:numPr>
          <w:ilvl w:val="0"/>
          <w:numId w:val="15"/>
        </w:numPr>
        <w:spacing w:after="0" w:line="360" w:lineRule="auto"/>
        <w:jc w:val="both"/>
        <w:rPr>
          <w:rFonts w:ascii="Trebuchet MS" w:hAnsi="Trebuchet MS"/>
          <w:b/>
          <w:sz w:val="24"/>
          <w:szCs w:val="24"/>
        </w:rPr>
      </w:pPr>
      <w:r w:rsidRPr="00A3169A">
        <w:rPr>
          <w:rFonts w:ascii="Trebuchet MS" w:hAnsi="Trebuchet MS"/>
          <w:b/>
          <w:sz w:val="24"/>
          <w:szCs w:val="24"/>
        </w:rPr>
        <w:t>REGULATORY FRAMEWORK</w:t>
      </w:r>
    </w:p>
    <w:p w14:paraId="0738FFCB" w14:textId="77777777" w:rsidR="00BF457C" w:rsidRPr="00A3169A" w:rsidRDefault="00BF457C" w:rsidP="00BF457C">
      <w:pPr>
        <w:pStyle w:val="ListParagraph"/>
        <w:ind w:left="360"/>
        <w:jc w:val="both"/>
        <w:rPr>
          <w:rFonts w:ascii="Trebuchet MS" w:hAnsi="Trebuchet MS" w:cs="Arial"/>
          <w:sz w:val="24"/>
          <w:szCs w:val="24"/>
        </w:rPr>
      </w:pPr>
      <w:r w:rsidRPr="00A3169A">
        <w:rPr>
          <w:rFonts w:ascii="Trebuchet MS" w:hAnsi="Trebuchet MS" w:cs="Arial"/>
          <w:sz w:val="24"/>
          <w:szCs w:val="24"/>
        </w:rPr>
        <w:t>Regulation 8(1) and (3) of the AML Regulations 2015 require the following:</w:t>
      </w:r>
    </w:p>
    <w:p w14:paraId="30B9B184" w14:textId="77777777" w:rsidR="00BF457C" w:rsidRPr="00A3169A" w:rsidRDefault="00BF457C" w:rsidP="00BF457C">
      <w:pPr>
        <w:pStyle w:val="ListParagraph"/>
        <w:ind w:left="360"/>
        <w:jc w:val="both"/>
        <w:rPr>
          <w:rFonts w:ascii="Trebuchet MS" w:hAnsi="Trebuchet MS" w:cs="Arial"/>
          <w:sz w:val="24"/>
          <w:szCs w:val="24"/>
        </w:rPr>
      </w:pPr>
    </w:p>
    <w:p w14:paraId="5EDBD338" w14:textId="77777777" w:rsidR="00BF457C" w:rsidRPr="00A3169A" w:rsidRDefault="00BF457C" w:rsidP="00BF457C">
      <w:pPr>
        <w:pStyle w:val="ListParagraph"/>
        <w:ind w:left="360"/>
        <w:jc w:val="both"/>
        <w:rPr>
          <w:rFonts w:ascii="Trebuchet MS" w:hAnsi="Trebuchet MS" w:cs="Arial"/>
          <w:b/>
          <w:bCs/>
          <w:i/>
          <w:iCs/>
          <w:sz w:val="24"/>
          <w:szCs w:val="24"/>
        </w:rPr>
      </w:pPr>
      <w:r w:rsidRPr="00A3169A">
        <w:rPr>
          <w:rFonts w:ascii="Trebuchet MS" w:hAnsi="Trebuchet MS" w:cs="Arial"/>
          <w:b/>
          <w:bCs/>
          <w:i/>
          <w:iCs/>
          <w:sz w:val="24"/>
          <w:szCs w:val="24"/>
        </w:rPr>
        <w:t>“8. Regular risk assessment</w:t>
      </w:r>
    </w:p>
    <w:p w14:paraId="3242E303" w14:textId="77777777" w:rsidR="00BF457C" w:rsidRPr="00A3169A" w:rsidRDefault="00BF457C" w:rsidP="00BF457C">
      <w:pPr>
        <w:pStyle w:val="ListParagraph"/>
        <w:ind w:left="360"/>
        <w:jc w:val="both"/>
        <w:rPr>
          <w:rFonts w:ascii="Trebuchet MS" w:hAnsi="Trebuchet MS" w:cs="Arial"/>
          <w:i/>
          <w:iCs/>
          <w:sz w:val="24"/>
          <w:szCs w:val="24"/>
        </w:rPr>
      </w:pPr>
      <w:r w:rsidRPr="00A3169A">
        <w:rPr>
          <w:rFonts w:ascii="Trebuchet MS" w:hAnsi="Trebuchet MS" w:cs="Arial"/>
          <w:i/>
          <w:iCs/>
          <w:sz w:val="24"/>
          <w:szCs w:val="24"/>
        </w:rPr>
        <w:t>(1) An accountable person shall, on a regular basis, conduct anti-money</w:t>
      </w:r>
    </w:p>
    <w:p w14:paraId="4B0BB17F" w14:textId="16F52EF1" w:rsidR="00BF457C" w:rsidRDefault="00BF457C" w:rsidP="00BF457C">
      <w:pPr>
        <w:pStyle w:val="ListParagraph"/>
        <w:ind w:left="360"/>
        <w:jc w:val="both"/>
        <w:rPr>
          <w:rFonts w:ascii="Trebuchet MS" w:hAnsi="Trebuchet MS" w:cs="Arial"/>
          <w:i/>
          <w:iCs/>
          <w:sz w:val="24"/>
          <w:szCs w:val="24"/>
        </w:rPr>
      </w:pPr>
      <w:r w:rsidRPr="00A3169A">
        <w:rPr>
          <w:rFonts w:ascii="Trebuchet MS" w:hAnsi="Trebuchet MS" w:cs="Arial"/>
          <w:i/>
          <w:iCs/>
          <w:sz w:val="24"/>
          <w:szCs w:val="24"/>
        </w:rPr>
        <w:t>laundering and terrorism financing risk assessment to enable the accountable person to identify, assess, monitor, manage and mitigate the risks associated with money laundering and terrorism financing, taking into account all relevant risk factors.</w:t>
      </w:r>
    </w:p>
    <w:p w14:paraId="57168CA5" w14:textId="171E7F85" w:rsidR="00E452ED" w:rsidRDefault="00E452ED" w:rsidP="00BF457C">
      <w:pPr>
        <w:pStyle w:val="ListParagraph"/>
        <w:ind w:left="360"/>
        <w:jc w:val="both"/>
        <w:rPr>
          <w:rFonts w:ascii="Trebuchet MS" w:hAnsi="Trebuchet MS" w:cs="Arial"/>
          <w:i/>
          <w:iCs/>
          <w:sz w:val="24"/>
          <w:szCs w:val="24"/>
        </w:rPr>
      </w:pPr>
    </w:p>
    <w:p w14:paraId="080EC22C" w14:textId="593F6831" w:rsidR="00E452ED" w:rsidRPr="00A3169A" w:rsidRDefault="00E452ED" w:rsidP="00E452ED">
      <w:pPr>
        <w:pStyle w:val="ListParagraph"/>
        <w:ind w:left="360"/>
        <w:jc w:val="both"/>
        <w:rPr>
          <w:rFonts w:ascii="Trebuchet MS" w:hAnsi="Trebuchet MS" w:cs="Arial"/>
          <w:i/>
          <w:iCs/>
          <w:sz w:val="24"/>
          <w:szCs w:val="24"/>
        </w:rPr>
      </w:pPr>
      <w:r w:rsidRPr="00E452ED">
        <w:rPr>
          <w:rFonts w:ascii="Trebuchet MS" w:hAnsi="Trebuchet MS" w:cs="Arial"/>
          <w:i/>
          <w:iCs/>
          <w:sz w:val="24"/>
          <w:szCs w:val="24"/>
          <w:lang w:val="en-UG"/>
        </w:rPr>
        <w:t>(2) An accountable person shall document the results of the risk</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assessment carried out under subregulation (1), and, upon request, the</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accountable person may make the results of the risk assessment</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available to any competent authority.</w:t>
      </w:r>
    </w:p>
    <w:p w14:paraId="6F3A2D3E" w14:textId="77777777" w:rsidR="00E452ED" w:rsidRDefault="00BF457C" w:rsidP="00BF457C">
      <w:pPr>
        <w:spacing w:after="0"/>
        <w:ind w:left="360"/>
        <w:jc w:val="both"/>
        <w:rPr>
          <w:rFonts w:ascii="Trebuchet MS" w:hAnsi="Trebuchet MS" w:cs="Arial"/>
          <w:i/>
          <w:iCs/>
          <w:sz w:val="24"/>
          <w:szCs w:val="24"/>
        </w:rPr>
      </w:pPr>
      <w:r w:rsidRPr="00E452ED">
        <w:rPr>
          <w:rFonts w:ascii="Trebuchet MS" w:hAnsi="Trebuchet MS" w:cs="Arial"/>
          <w:i/>
          <w:iCs/>
          <w:sz w:val="24"/>
          <w:szCs w:val="24"/>
        </w:rPr>
        <w:t>(3) An accountable person shall, within forty-eight hours after conducting a risk assessment, give a copy of the risk assessment results to the Authority.</w:t>
      </w:r>
    </w:p>
    <w:p w14:paraId="19E5022F" w14:textId="77777777" w:rsidR="00E452ED" w:rsidRDefault="00E452ED" w:rsidP="00BF457C">
      <w:pPr>
        <w:spacing w:after="0"/>
        <w:ind w:left="360"/>
        <w:jc w:val="both"/>
        <w:rPr>
          <w:rFonts w:ascii="Trebuchet MS" w:hAnsi="Trebuchet MS" w:cs="Arial"/>
          <w:i/>
          <w:iCs/>
          <w:sz w:val="24"/>
          <w:szCs w:val="24"/>
        </w:rPr>
      </w:pPr>
    </w:p>
    <w:p w14:paraId="44B612B3" w14:textId="612D48F6" w:rsidR="00E452ED" w:rsidRDefault="00E452ED" w:rsidP="00E452ED">
      <w:pPr>
        <w:spacing w:after="0"/>
        <w:ind w:left="360"/>
        <w:jc w:val="both"/>
        <w:rPr>
          <w:rFonts w:ascii="Trebuchet MS" w:hAnsi="Trebuchet MS" w:cs="Arial"/>
          <w:i/>
          <w:iCs/>
          <w:sz w:val="24"/>
          <w:szCs w:val="24"/>
          <w:lang w:val="en-UG"/>
        </w:rPr>
      </w:pPr>
      <w:r w:rsidRPr="00E452ED">
        <w:rPr>
          <w:rFonts w:ascii="Trebuchet MS" w:hAnsi="Trebuchet MS" w:cs="Arial"/>
          <w:i/>
          <w:iCs/>
          <w:sz w:val="24"/>
          <w:szCs w:val="24"/>
          <w:lang w:val="en-UG"/>
        </w:rPr>
        <w:t>(4) In undertaking the risk assessment required under this</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regulation, an accountable person shall develop and implement</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mechanisms and systems that enable the accountable person to identify</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and assess money laundering and terrorism financing risks consistent</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with the nature of business and size of the accountable person.</w:t>
      </w:r>
    </w:p>
    <w:p w14:paraId="63D8E099" w14:textId="77777777" w:rsidR="00E452ED" w:rsidRPr="00E452ED" w:rsidRDefault="00E452ED" w:rsidP="00E452ED">
      <w:pPr>
        <w:spacing w:after="0"/>
        <w:ind w:left="360"/>
        <w:jc w:val="both"/>
        <w:rPr>
          <w:rFonts w:ascii="Trebuchet MS" w:hAnsi="Trebuchet MS" w:cs="Arial"/>
          <w:i/>
          <w:iCs/>
          <w:sz w:val="24"/>
          <w:szCs w:val="24"/>
          <w:lang w:val="en-UG"/>
        </w:rPr>
      </w:pPr>
    </w:p>
    <w:p w14:paraId="73CB4050" w14:textId="07F76525" w:rsidR="00E452ED" w:rsidRDefault="00E452ED" w:rsidP="00E452ED">
      <w:pPr>
        <w:spacing w:after="0"/>
        <w:ind w:left="360"/>
        <w:jc w:val="both"/>
        <w:rPr>
          <w:rFonts w:ascii="Trebuchet MS" w:hAnsi="Trebuchet MS" w:cs="Arial"/>
          <w:i/>
          <w:iCs/>
          <w:sz w:val="24"/>
          <w:szCs w:val="24"/>
          <w:lang w:val="en-UG"/>
        </w:rPr>
      </w:pPr>
      <w:r w:rsidRPr="00E452ED">
        <w:rPr>
          <w:rFonts w:ascii="Trebuchet MS" w:hAnsi="Trebuchet MS" w:cs="Arial"/>
          <w:i/>
          <w:iCs/>
          <w:sz w:val="24"/>
          <w:szCs w:val="24"/>
          <w:lang w:val="en-UG"/>
        </w:rPr>
        <w:t>(5) On the basis of the results of the risk assessment, an accountable</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person shall develop and implement policies, controls and procedures to</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enable the accountable person to effectively detect, manage and mitigate</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the identified risks in the future.</w:t>
      </w:r>
    </w:p>
    <w:p w14:paraId="38EFDE89" w14:textId="77777777" w:rsidR="00E452ED" w:rsidRPr="00E452ED" w:rsidRDefault="00E452ED" w:rsidP="00E452ED">
      <w:pPr>
        <w:spacing w:after="0"/>
        <w:ind w:left="360"/>
        <w:jc w:val="both"/>
        <w:rPr>
          <w:rFonts w:ascii="Trebuchet MS" w:hAnsi="Trebuchet MS" w:cs="Arial"/>
          <w:i/>
          <w:iCs/>
          <w:sz w:val="24"/>
          <w:szCs w:val="24"/>
          <w:lang w:val="en-UG"/>
        </w:rPr>
      </w:pPr>
    </w:p>
    <w:p w14:paraId="01913E04" w14:textId="04E1B421" w:rsidR="00E452ED" w:rsidRDefault="00E452ED" w:rsidP="00E452ED">
      <w:pPr>
        <w:spacing w:after="0"/>
        <w:ind w:left="360"/>
        <w:jc w:val="both"/>
        <w:rPr>
          <w:rFonts w:ascii="Trebuchet MS" w:hAnsi="Trebuchet MS" w:cs="Arial"/>
          <w:i/>
          <w:iCs/>
          <w:sz w:val="24"/>
          <w:szCs w:val="24"/>
          <w:lang w:val="en-UG"/>
        </w:rPr>
      </w:pPr>
      <w:r w:rsidRPr="00E452ED">
        <w:rPr>
          <w:rFonts w:ascii="Trebuchet MS" w:hAnsi="Trebuchet MS" w:cs="Arial"/>
          <w:i/>
          <w:iCs/>
          <w:sz w:val="24"/>
          <w:szCs w:val="24"/>
          <w:lang w:val="en-UG"/>
        </w:rPr>
        <w:t>(6) An accountable person shall put in place policies, controls and</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procedures for monitoring the implementation of policies, controls and</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procedures to address the risks relating to money laundering and</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terrorism financing, and where necessary, enhance them on a regular</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basis.</w:t>
      </w:r>
    </w:p>
    <w:p w14:paraId="61C819F2" w14:textId="77777777" w:rsidR="00E452ED" w:rsidRPr="00E452ED" w:rsidRDefault="00E452ED" w:rsidP="00E452ED">
      <w:pPr>
        <w:spacing w:after="0"/>
        <w:ind w:left="360"/>
        <w:jc w:val="both"/>
        <w:rPr>
          <w:rFonts w:ascii="Trebuchet MS" w:hAnsi="Trebuchet MS" w:cs="Arial"/>
          <w:i/>
          <w:iCs/>
          <w:sz w:val="24"/>
          <w:szCs w:val="24"/>
          <w:lang w:val="en-UG"/>
        </w:rPr>
      </w:pPr>
    </w:p>
    <w:p w14:paraId="441CEC28" w14:textId="779A715F" w:rsidR="00BF457C" w:rsidRDefault="00E452ED" w:rsidP="00E452ED">
      <w:pPr>
        <w:spacing w:after="0"/>
        <w:ind w:left="360"/>
        <w:jc w:val="both"/>
        <w:rPr>
          <w:rFonts w:ascii="Trebuchet MS" w:hAnsi="Trebuchet MS" w:cs="Arial"/>
          <w:i/>
          <w:iCs/>
          <w:sz w:val="24"/>
          <w:szCs w:val="24"/>
        </w:rPr>
      </w:pPr>
      <w:r w:rsidRPr="00E452ED">
        <w:rPr>
          <w:rFonts w:ascii="Trebuchet MS" w:hAnsi="Trebuchet MS" w:cs="Arial"/>
          <w:i/>
          <w:iCs/>
          <w:sz w:val="24"/>
          <w:szCs w:val="24"/>
          <w:lang w:val="en-UG"/>
        </w:rPr>
        <w:t>(7) An accountable person shall update its risk assessment policies,</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controls and procedures whenever necessary, taking into account</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changes in its business such as entry into new markets or the</w:t>
      </w:r>
      <w:r>
        <w:rPr>
          <w:rFonts w:ascii="Trebuchet MS" w:hAnsi="Trebuchet MS" w:cs="Arial"/>
          <w:i/>
          <w:iCs/>
          <w:sz w:val="24"/>
          <w:szCs w:val="24"/>
          <w:lang w:val="en-US"/>
        </w:rPr>
        <w:t xml:space="preserve"> </w:t>
      </w:r>
      <w:r w:rsidRPr="00E452ED">
        <w:rPr>
          <w:rFonts w:ascii="Trebuchet MS" w:hAnsi="Trebuchet MS" w:cs="Arial"/>
          <w:i/>
          <w:iCs/>
          <w:sz w:val="24"/>
          <w:szCs w:val="24"/>
          <w:lang w:val="en-UG"/>
        </w:rPr>
        <w:t>introduction of new products, services and technologies</w:t>
      </w:r>
      <w:r>
        <w:rPr>
          <w:rFonts w:ascii="Trebuchet MS" w:hAnsi="Trebuchet MS" w:cs="Arial"/>
          <w:i/>
          <w:iCs/>
          <w:sz w:val="24"/>
          <w:szCs w:val="24"/>
          <w:lang w:val="en-US"/>
        </w:rPr>
        <w:t>.</w:t>
      </w:r>
      <w:r w:rsidR="00BF457C" w:rsidRPr="00E452ED">
        <w:rPr>
          <w:rFonts w:ascii="Trebuchet MS" w:hAnsi="Trebuchet MS" w:cs="Arial"/>
          <w:i/>
          <w:iCs/>
          <w:sz w:val="24"/>
          <w:szCs w:val="24"/>
        </w:rPr>
        <w:t>”</w:t>
      </w:r>
    </w:p>
    <w:p w14:paraId="7AFC30AF" w14:textId="37E4AE6C" w:rsidR="0017006E" w:rsidRDefault="0017006E" w:rsidP="00E452ED">
      <w:pPr>
        <w:spacing w:after="0"/>
        <w:ind w:left="360"/>
        <w:jc w:val="both"/>
        <w:rPr>
          <w:rFonts w:ascii="Trebuchet MS" w:hAnsi="Trebuchet MS" w:cs="Arial"/>
          <w:i/>
          <w:iCs/>
          <w:sz w:val="24"/>
          <w:szCs w:val="24"/>
        </w:rPr>
      </w:pPr>
    </w:p>
    <w:p w14:paraId="60991799" w14:textId="02F3E2E9" w:rsidR="0017006E" w:rsidRPr="00A3169A" w:rsidRDefault="0017006E" w:rsidP="0017006E">
      <w:pPr>
        <w:pStyle w:val="ListParagraph"/>
        <w:numPr>
          <w:ilvl w:val="0"/>
          <w:numId w:val="15"/>
        </w:numPr>
        <w:spacing w:after="0" w:line="360" w:lineRule="auto"/>
        <w:jc w:val="both"/>
        <w:rPr>
          <w:rFonts w:ascii="Trebuchet MS" w:hAnsi="Trebuchet MS"/>
          <w:b/>
          <w:sz w:val="24"/>
          <w:szCs w:val="24"/>
        </w:rPr>
      </w:pPr>
      <w:r>
        <w:rPr>
          <w:rFonts w:ascii="Trebuchet MS" w:hAnsi="Trebuchet MS"/>
          <w:b/>
          <w:sz w:val="24"/>
          <w:szCs w:val="24"/>
        </w:rPr>
        <w:t>NATIONAL RISK ASSESSMENT</w:t>
      </w:r>
    </w:p>
    <w:p w14:paraId="6120E91E" w14:textId="5CDF87AD" w:rsidR="0017006E" w:rsidRPr="00C91E1E" w:rsidRDefault="00C67387" w:rsidP="00B6505B">
      <w:pPr>
        <w:spacing w:after="0" w:line="276" w:lineRule="auto"/>
        <w:ind w:left="357"/>
        <w:jc w:val="both"/>
        <w:rPr>
          <w:rFonts w:ascii="Trebuchet MS" w:hAnsi="Trebuchet MS"/>
          <w:sz w:val="24"/>
          <w:szCs w:val="24"/>
        </w:rPr>
      </w:pPr>
      <w:r>
        <w:rPr>
          <w:rFonts w:ascii="Trebuchet MS" w:hAnsi="Trebuchet MS"/>
          <w:sz w:val="24"/>
          <w:szCs w:val="24"/>
        </w:rPr>
        <w:t xml:space="preserve">The FIA conducts the </w:t>
      </w:r>
      <w:r w:rsidRPr="00C67387">
        <w:rPr>
          <w:rFonts w:ascii="Trebuchet MS" w:hAnsi="Trebuchet MS"/>
          <w:sz w:val="24"/>
          <w:szCs w:val="24"/>
        </w:rPr>
        <w:t xml:space="preserve">National Risk Assessment (NRA) of Money Laundering and Terrorist Financing </w:t>
      </w:r>
      <w:r>
        <w:rPr>
          <w:rFonts w:ascii="Trebuchet MS" w:hAnsi="Trebuchet MS"/>
          <w:sz w:val="24"/>
          <w:szCs w:val="24"/>
        </w:rPr>
        <w:t xml:space="preserve">to take </w:t>
      </w:r>
      <w:r w:rsidRPr="00C67387">
        <w:rPr>
          <w:rFonts w:ascii="Trebuchet MS" w:hAnsi="Trebuchet MS"/>
          <w:sz w:val="24"/>
          <w:szCs w:val="24"/>
        </w:rPr>
        <w:t xml:space="preserve">stock of </w:t>
      </w:r>
      <w:r>
        <w:rPr>
          <w:rFonts w:ascii="Trebuchet MS" w:hAnsi="Trebuchet MS"/>
          <w:sz w:val="24"/>
          <w:szCs w:val="24"/>
        </w:rPr>
        <w:t xml:space="preserve">ML/TF risk </w:t>
      </w:r>
      <w:r w:rsidRPr="00C67387">
        <w:rPr>
          <w:rFonts w:ascii="Trebuchet MS" w:hAnsi="Trebuchet MS"/>
          <w:sz w:val="24"/>
          <w:szCs w:val="24"/>
        </w:rPr>
        <w:t xml:space="preserve">in </w:t>
      </w:r>
      <w:r>
        <w:rPr>
          <w:rFonts w:ascii="Trebuchet MS" w:hAnsi="Trebuchet MS"/>
          <w:sz w:val="24"/>
          <w:szCs w:val="24"/>
        </w:rPr>
        <w:t>Uganda</w:t>
      </w:r>
      <w:r w:rsidRPr="00C67387">
        <w:rPr>
          <w:rFonts w:ascii="Trebuchet MS" w:hAnsi="Trebuchet MS"/>
          <w:sz w:val="24"/>
          <w:szCs w:val="24"/>
        </w:rPr>
        <w:t>. A shared understanding of ML/TF risk</w:t>
      </w:r>
      <w:r>
        <w:rPr>
          <w:rFonts w:ascii="Trebuchet MS" w:hAnsi="Trebuchet MS"/>
          <w:sz w:val="24"/>
          <w:szCs w:val="24"/>
        </w:rPr>
        <w:t>s</w:t>
      </w:r>
      <w:r w:rsidRPr="00C67387">
        <w:rPr>
          <w:rFonts w:ascii="Trebuchet MS" w:hAnsi="Trebuchet MS"/>
          <w:sz w:val="24"/>
          <w:szCs w:val="24"/>
        </w:rPr>
        <w:t xml:space="preserve"> is crucial to effective</w:t>
      </w:r>
      <w:r w:rsidR="00B6505B">
        <w:rPr>
          <w:rFonts w:ascii="Trebuchet MS" w:hAnsi="Trebuchet MS"/>
          <w:sz w:val="24"/>
          <w:szCs w:val="24"/>
        </w:rPr>
        <w:t xml:space="preserve"> risk</w:t>
      </w:r>
      <w:r w:rsidRPr="00C67387">
        <w:rPr>
          <w:rFonts w:ascii="Trebuchet MS" w:hAnsi="Trebuchet MS"/>
          <w:sz w:val="24"/>
          <w:szCs w:val="24"/>
        </w:rPr>
        <w:t xml:space="preserve"> mitigat</w:t>
      </w:r>
      <w:r w:rsidR="00B6505B">
        <w:rPr>
          <w:rFonts w:ascii="Trebuchet MS" w:hAnsi="Trebuchet MS"/>
          <w:sz w:val="24"/>
          <w:szCs w:val="24"/>
        </w:rPr>
        <w:t xml:space="preserve">ion. </w:t>
      </w:r>
      <w:r w:rsidR="00B6505B" w:rsidRPr="00B6505B">
        <w:rPr>
          <w:rFonts w:ascii="Trebuchet MS" w:hAnsi="Trebuchet MS"/>
          <w:sz w:val="24"/>
          <w:szCs w:val="24"/>
        </w:rPr>
        <w:t>Practising accountants must consider results of the National Risk Assessment (NRA) in conducting their own risk assessments.</w:t>
      </w:r>
      <w:r w:rsidR="00B6505B">
        <w:rPr>
          <w:rFonts w:ascii="Trebuchet MS" w:hAnsi="Trebuchet MS"/>
          <w:sz w:val="24"/>
          <w:szCs w:val="24"/>
        </w:rPr>
        <w:t xml:space="preserve"> </w:t>
      </w:r>
    </w:p>
    <w:p w14:paraId="6C3C2C7B" w14:textId="77777777" w:rsidR="0017006E" w:rsidRDefault="0017006E" w:rsidP="0017006E">
      <w:pPr>
        <w:spacing w:after="0"/>
        <w:ind w:left="360"/>
        <w:jc w:val="both"/>
        <w:rPr>
          <w:rFonts w:ascii="Trebuchet MS" w:hAnsi="Trebuchet MS"/>
          <w:bCs/>
          <w:sz w:val="24"/>
          <w:szCs w:val="24"/>
        </w:rPr>
      </w:pPr>
    </w:p>
    <w:p w14:paraId="766116C9" w14:textId="77777777" w:rsidR="00F03F0C" w:rsidRDefault="0017006E" w:rsidP="00C91E1E">
      <w:pPr>
        <w:spacing w:after="0" w:line="276" w:lineRule="auto"/>
        <w:ind w:left="360"/>
        <w:jc w:val="both"/>
        <w:rPr>
          <w:rFonts w:ascii="Trebuchet MS" w:hAnsi="Trebuchet MS"/>
          <w:sz w:val="24"/>
          <w:szCs w:val="24"/>
        </w:rPr>
      </w:pPr>
      <w:r>
        <w:rPr>
          <w:rFonts w:ascii="Trebuchet MS" w:hAnsi="Trebuchet MS"/>
          <w:bCs/>
          <w:sz w:val="24"/>
          <w:szCs w:val="24"/>
        </w:rPr>
        <w:t>T</w:t>
      </w:r>
      <w:r w:rsidRPr="0017006E">
        <w:rPr>
          <w:rFonts w:ascii="Trebuchet MS" w:hAnsi="Trebuchet MS"/>
          <w:bCs/>
          <w:sz w:val="24"/>
          <w:szCs w:val="24"/>
        </w:rPr>
        <w:t xml:space="preserve">he Financial Action Task Force (FATF) recommendations </w:t>
      </w:r>
      <w:r w:rsidR="00F03F0C">
        <w:rPr>
          <w:rFonts w:ascii="Trebuchet MS" w:hAnsi="Trebuchet MS"/>
          <w:bCs/>
          <w:sz w:val="24"/>
          <w:szCs w:val="24"/>
        </w:rPr>
        <w:t xml:space="preserve">emphasise that </w:t>
      </w:r>
      <w:r w:rsidRPr="0017006E">
        <w:rPr>
          <w:rFonts w:ascii="Trebuchet MS" w:hAnsi="Trebuchet MS"/>
          <w:sz w:val="24"/>
          <w:szCs w:val="24"/>
        </w:rPr>
        <w:t xml:space="preserve">accountants availing </w:t>
      </w:r>
      <w:r w:rsidR="00F03F0C">
        <w:rPr>
          <w:rFonts w:ascii="Trebuchet MS" w:hAnsi="Trebuchet MS"/>
          <w:sz w:val="24"/>
          <w:szCs w:val="24"/>
        </w:rPr>
        <w:t>the following</w:t>
      </w:r>
      <w:r w:rsidRPr="0017006E">
        <w:rPr>
          <w:rFonts w:ascii="Trebuchet MS" w:hAnsi="Trebuchet MS"/>
          <w:bCs/>
          <w:sz w:val="24"/>
          <w:szCs w:val="24"/>
        </w:rPr>
        <w:t xml:space="preserve"> </w:t>
      </w:r>
      <w:r w:rsidRPr="0017006E">
        <w:rPr>
          <w:rFonts w:ascii="Trebuchet MS" w:hAnsi="Trebuchet MS"/>
          <w:sz w:val="24"/>
          <w:szCs w:val="24"/>
        </w:rPr>
        <w:t>services are vulnerable to ML/TF</w:t>
      </w:r>
      <w:r w:rsidR="00F03F0C">
        <w:rPr>
          <w:rFonts w:ascii="Trebuchet MS" w:hAnsi="Trebuchet MS"/>
          <w:sz w:val="24"/>
          <w:szCs w:val="24"/>
        </w:rPr>
        <w:t>:</w:t>
      </w:r>
    </w:p>
    <w:p w14:paraId="229BE1A4" w14:textId="77777777" w:rsidR="00F03F0C" w:rsidRPr="00F03F0C" w:rsidRDefault="0017006E" w:rsidP="00F03F0C">
      <w:pPr>
        <w:pStyle w:val="ListParagraph"/>
        <w:numPr>
          <w:ilvl w:val="0"/>
          <w:numId w:val="20"/>
        </w:numPr>
        <w:spacing w:after="0" w:line="276" w:lineRule="auto"/>
        <w:jc w:val="both"/>
        <w:rPr>
          <w:rFonts w:ascii="Trebuchet MS" w:hAnsi="Trebuchet MS"/>
          <w:sz w:val="24"/>
          <w:szCs w:val="24"/>
          <w:lang w:val="en-US"/>
        </w:rPr>
      </w:pPr>
      <w:r w:rsidRPr="00F03F0C">
        <w:rPr>
          <w:rFonts w:ascii="Trebuchet MS" w:hAnsi="Trebuchet MS"/>
          <w:bCs/>
          <w:sz w:val="24"/>
          <w:szCs w:val="24"/>
        </w:rPr>
        <w:t xml:space="preserve">Buying and selling of real estate; </w:t>
      </w:r>
    </w:p>
    <w:p w14:paraId="214DF721" w14:textId="77777777" w:rsidR="00F03F0C" w:rsidRPr="00F03F0C" w:rsidRDefault="0017006E" w:rsidP="00F03F0C">
      <w:pPr>
        <w:pStyle w:val="ListParagraph"/>
        <w:numPr>
          <w:ilvl w:val="0"/>
          <w:numId w:val="20"/>
        </w:numPr>
        <w:spacing w:after="0" w:line="276" w:lineRule="auto"/>
        <w:jc w:val="both"/>
        <w:rPr>
          <w:rFonts w:ascii="Trebuchet MS" w:hAnsi="Trebuchet MS"/>
          <w:sz w:val="24"/>
          <w:szCs w:val="24"/>
          <w:lang w:val="en-US"/>
        </w:rPr>
      </w:pPr>
      <w:r w:rsidRPr="00F03F0C">
        <w:rPr>
          <w:rFonts w:ascii="Trebuchet MS" w:hAnsi="Trebuchet MS"/>
          <w:bCs/>
          <w:sz w:val="24"/>
          <w:szCs w:val="24"/>
        </w:rPr>
        <w:t xml:space="preserve">Managing of client money, securities, or other assets; </w:t>
      </w:r>
    </w:p>
    <w:p w14:paraId="1154BBD7" w14:textId="77777777" w:rsidR="00F03F0C" w:rsidRPr="00F03F0C" w:rsidRDefault="0017006E" w:rsidP="00F03F0C">
      <w:pPr>
        <w:pStyle w:val="ListParagraph"/>
        <w:numPr>
          <w:ilvl w:val="0"/>
          <w:numId w:val="20"/>
        </w:numPr>
        <w:spacing w:after="0" w:line="276" w:lineRule="auto"/>
        <w:jc w:val="both"/>
        <w:rPr>
          <w:rFonts w:ascii="Trebuchet MS" w:hAnsi="Trebuchet MS"/>
          <w:sz w:val="24"/>
          <w:szCs w:val="24"/>
          <w:lang w:val="en-US"/>
        </w:rPr>
      </w:pPr>
      <w:r w:rsidRPr="00F03F0C">
        <w:rPr>
          <w:rFonts w:ascii="Trebuchet MS" w:hAnsi="Trebuchet MS"/>
          <w:bCs/>
          <w:sz w:val="24"/>
          <w:szCs w:val="24"/>
        </w:rPr>
        <w:t xml:space="preserve">Management of bank, savings, or securities accounts; </w:t>
      </w:r>
    </w:p>
    <w:p w14:paraId="552B6972" w14:textId="77777777" w:rsidR="00F03F0C" w:rsidRPr="00F03F0C" w:rsidRDefault="0017006E" w:rsidP="00F03F0C">
      <w:pPr>
        <w:pStyle w:val="ListParagraph"/>
        <w:numPr>
          <w:ilvl w:val="0"/>
          <w:numId w:val="20"/>
        </w:numPr>
        <w:spacing w:after="0" w:line="276" w:lineRule="auto"/>
        <w:jc w:val="both"/>
        <w:rPr>
          <w:rFonts w:ascii="Trebuchet MS" w:hAnsi="Trebuchet MS"/>
          <w:sz w:val="24"/>
          <w:szCs w:val="24"/>
          <w:lang w:val="en-US"/>
        </w:rPr>
      </w:pPr>
      <w:r w:rsidRPr="00F03F0C">
        <w:rPr>
          <w:rFonts w:ascii="Trebuchet MS" w:hAnsi="Trebuchet MS"/>
          <w:bCs/>
          <w:sz w:val="24"/>
          <w:szCs w:val="24"/>
        </w:rPr>
        <w:t xml:space="preserve">Organisation of contributions for the creation, operation, or management of companies; and </w:t>
      </w:r>
    </w:p>
    <w:p w14:paraId="1C512DC5" w14:textId="42B4CC98" w:rsidR="0017006E" w:rsidRDefault="0017006E" w:rsidP="00F03F0C">
      <w:pPr>
        <w:pStyle w:val="ListParagraph"/>
        <w:numPr>
          <w:ilvl w:val="0"/>
          <w:numId w:val="20"/>
        </w:numPr>
        <w:spacing w:after="0" w:line="276" w:lineRule="auto"/>
        <w:jc w:val="both"/>
        <w:rPr>
          <w:rFonts w:ascii="Trebuchet MS" w:hAnsi="Trebuchet MS"/>
          <w:sz w:val="24"/>
          <w:szCs w:val="24"/>
          <w:lang w:val="en-US"/>
        </w:rPr>
      </w:pPr>
      <w:r w:rsidRPr="00F03F0C">
        <w:rPr>
          <w:rFonts w:ascii="Trebuchet MS" w:hAnsi="Trebuchet MS"/>
          <w:bCs/>
          <w:sz w:val="24"/>
          <w:szCs w:val="24"/>
        </w:rPr>
        <w:t>Creation, operation or management of legal persons or arrangements, and buying and selling of business entities.</w:t>
      </w:r>
      <w:r w:rsidRPr="00F03F0C">
        <w:rPr>
          <w:rFonts w:ascii="Trebuchet MS" w:hAnsi="Trebuchet MS"/>
          <w:sz w:val="24"/>
          <w:szCs w:val="24"/>
          <w:lang w:val="en-US"/>
        </w:rPr>
        <w:t xml:space="preserve"> </w:t>
      </w:r>
    </w:p>
    <w:p w14:paraId="2D19C78D" w14:textId="7916C47B" w:rsidR="00A53D9A" w:rsidRDefault="00A53D9A" w:rsidP="00A53D9A">
      <w:pPr>
        <w:spacing w:after="0" w:line="276" w:lineRule="auto"/>
        <w:jc w:val="both"/>
        <w:rPr>
          <w:rFonts w:ascii="Trebuchet MS" w:hAnsi="Trebuchet MS"/>
          <w:sz w:val="24"/>
          <w:szCs w:val="24"/>
          <w:lang w:val="en-US"/>
        </w:rPr>
      </w:pPr>
    </w:p>
    <w:p w14:paraId="363E936E" w14:textId="38CC61EA" w:rsidR="00A53D9A" w:rsidRPr="00A3169A" w:rsidRDefault="00A53D9A" w:rsidP="00A53D9A">
      <w:pPr>
        <w:pStyle w:val="ListParagraph"/>
        <w:numPr>
          <w:ilvl w:val="0"/>
          <w:numId w:val="15"/>
        </w:numPr>
        <w:spacing w:after="0" w:line="360" w:lineRule="auto"/>
        <w:jc w:val="both"/>
        <w:rPr>
          <w:rFonts w:ascii="Trebuchet MS" w:hAnsi="Trebuchet MS"/>
          <w:b/>
          <w:sz w:val="24"/>
          <w:szCs w:val="24"/>
        </w:rPr>
      </w:pPr>
      <w:r>
        <w:rPr>
          <w:rFonts w:ascii="Trebuchet MS" w:hAnsi="Trebuchet MS"/>
          <w:b/>
          <w:sz w:val="24"/>
          <w:szCs w:val="24"/>
        </w:rPr>
        <w:t>MONEY LAUNDERING/TERRORIST FINANCING (ML/TF) RISKS</w:t>
      </w:r>
    </w:p>
    <w:p w14:paraId="797CA1AF" w14:textId="6664DFDD" w:rsidR="00A53D9A" w:rsidRDefault="00A53D9A" w:rsidP="00A53D9A">
      <w:pPr>
        <w:spacing w:after="0" w:line="276" w:lineRule="auto"/>
        <w:jc w:val="both"/>
        <w:rPr>
          <w:rFonts w:ascii="Trebuchet MS" w:hAnsi="Trebuchet MS"/>
          <w:sz w:val="24"/>
          <w:szCs w:val="24"/>
          <w:lang w:val="en-UG"/>
        </w:rPr>
      </w:pPr>
      <w:r w:rsidRPr="00A53D9A">
        <w:rPr>
          <w:rFonts w:ascii="Trebuchet MS" w:hAnsi="Trebuchet MS"/>
          <w:sz w:val="24"/>
          <w:szCs w:val="24"/>
          <w:lang w:val="en-UG"/>
        </w:rPr>
        <w:t>ML/TF risks can be organised into three categories: (a) country/geographic</w:t>
      </w:r>
      <w:r>
        <w:rPr>
          <w:rFonts w:ascii="Trebuchet MS" w:hAnsi="Trebuchet MS"/>
          <w:sz w:val="24"/>
          <w:szCs w:val="24"/>
          <w:lang w:val="en-US"/>
        </w:rPr>
        <w:t xml:space="preserve"> </w:t>
      </w:r>
      <w:r w:rsidRPr="00A53D9A">
        <w:rPr>
          <w:rFonts w:ascii="Trebuchet MS" w:hAnsi="Trebuchet MS"/>
          <w:sz w:val="24"/>
          <w:szCs w:val="24"/>
          <w:lang w:val="en-UG"/>
        </w:rPr>
        <w:t>risk, (b) client risk and (c) transaction/service and associated delivery channel risk</w:t>
      </w:r>
      <w:r>
        <w:rPr>
          <w:rFonts w:ascii="Trebuchet MS" w:hAnsi="Trebuchet MS"/>
          <w:sz w:val="24"/>
          <w:szCs w:val="24"/>
          <w:lang w:val="en-US"/>
        </w:rPr>
        <w:t xml:space="preserve">, including </w:t>
      </w:r>
      <w:r w:rsidRPr="00A53D9A">
        <w:rPr>
          <w:rFonts w:ascii="Trebuchet MS" w:hAnsi="Trebuchet MS"/>
          <w:sz w:val="24"/>
          <w:szCs w:val="24"/>
          <w:lang w:val="en-UG"/>
        </w:rPr>
        <w:t>products, transactions or delivery channels.</w:t>
      </w:r>
    </w:p>
    <w:p w14:paraId="46ECFC53" w14:textId="0C98D5B2" w:rsidR="00E90131" w:rsidRDefault="00E90131" w:rsidP="00A53D9A">
      <w:pPr>
        <w:spacing w:after="0" w:line="276" w:lineRule="auto"/>
        <w:jc w:val="both"/>
        <w:rPr>
          <w:rFonts w:ascii="Trebuchet MS" w:hAnsi="Trebuchet MS"/>
          <w:sz w:val="24"/>
          <w:szCs w:val="24"/>
          <w:lang w:val="en-UG"/>
        </w:rPr>
      </w:pPr>
    </w:p>
    <w:p w14:paraId="5E4AC376" w14:textId="5816AED2" w:rsidR="00E90131" w:rsidRDefault="00E90131" w:rsidP="00E90131">
      <w:pPr>
        <w:spacing w:after="0" w:line="276" w:lineRule="auto"/>
        <w:jc w:val="both"/>
        <w:rPr>
          <w:rFonts w:ascii="Trebuchet MS" w:hAnsi="Trebuchet MS"/>
          <w:sz w:val="24"/>
          <w:szCs w:val="24"/>
          <w:lang w:val="en-UG"/>
        </w:rPr>
      </w:pPr>
      <w:r>
        <w:rPr>
          <w:rFonts w:ascii="Trebuchet MS" w:hAnsi="Trebuchet MS"/>
          <w:sz w:val="24"/>
          <w:szCs w:val="24"/>
          <w:lang w:val="en-US"/>
        </w:rPr>
        <w:t>Practising accountants</w:t>
      </w:r>
      <w:r w:rsidRPr="00E90131">
        <w:rPr>
          <w:rFonts w:ascii="Trebuchet MS" w:hAnsi="Trebuchet MS"/>
          <w:sz w:val="24"/>
          <w:szCs w:val="24"/>
          <w:lang w:val="en-UG"/>
        </w:rPr>
        <w:t xml:space="preserve"> </w:t>
      </w:r>
      <w:r>
        <w:rPr>
          <w:rFonts w:ascii="Trebuchet MS" w:hAnsi="Trebuchet MS"/>
          <w:sz w:val="24"/>
          <w:szCs w:val="24"/>
          <w:lang w:val="en-US"/>
        </w:rPr>
        <w:t>shall</w:t>
      </w:r>
      <w:r w:rsidRPr="00E90131">
        <w:rPr>
          <w:rFonts w:ascii="Trebuchet MS" w:hAnsi="Trebuchet MS"/>
          <w:sz w:val="24"/>
          <w:szCs w:val="24"/>
          <w:lang w:val="en-UG"/>
        </w:rPr>
        <w:t xml:space="preserve"> take appropriate steps to identify and assess the firm</w:t>
      </w:r>
      <w:r>
        <w:rPr>
          <w:rFonts w:ascii="Trebuchet MS" w:hAnsi="Trebuchet MS"/>
          <w:sz w:val="24"/>
          <w:szCs w:val="24"/>
          <w:lang w:val="en-US"/>
        </w:rPr>
        <w:t>-</w:t>
      </w:r>
      <w:r w:rsidRPr="00E90131">
        <w:rPr>
          <w:rFonts w:ascii="Trebuchet MS" w:hAnsi="Trebuchet MS"/>
          <w:sz w:val="24"/>
          <w:szCs w:val="24"/>
          <w:lang w:val="en-UG"/>
        </w:rPr>
        <w:t>wide risk</w:t>
      </w:r>
      <w:r>
        <w:rPr>
          <w:rFonts w:ascii="Trebuchet MS" w:hAnsi="Trebuchet MS"/>
          <w:sz w:val="24"/>
          <w:szCs w:val="24"/>
          <w:lang w:val="en-US"/>
        </w:rPr>
        <w:t>s</w:t>
      </w:r>
      <w:r w:rsidRPr="00E90131">
        <w:rPr>
          <w:rFonts w:ascii="Trebuchet MS" w:hAnsi="Trebuchet MS"/>
          <w:sz w:val="24"/>
          <w:szCs w:val="24"/>
          <w:lang w:val="en-UG"/>
        </w:rPr>
        <w:t>,</w:t>
      </w:r>
      <w:r>
        <w:rPr>
          <w:rFonts w:ascii="Trebuchet MS" w:hAnsi="Trebuchet MS"/>
          <w:sz w:val="24"/>
          <w:szCs w:val="24"/>
          <w:lang w:val="en-US"/>
        </w:rPr>
        <w:t xml:space="preserve"> </w:t>
      </w:r>
      <w:r w:rsidRPr="00E90131">
        <w:rPr>
          <w:rFonts w:ascii="Trebuchet MS" w:hAnsi="Trebuchet MS"/>
          <w:sz w:val="24"/>
          <w:szCs w:val="24"/>
          <w:lang w:val="en-UG"/>
        </w:rPr>
        <w:t>given their particular client base, that they could be used for ML/TF.</w:t>
      </w:r>
    </w:p>
    <w:p w14:paraId="793D8B0C" w14:textId="490C469E" w:rsidR="00E90131" w:rsidRDefault="00E90131" w:rsidP="00E90131">
      <w:pPr>
        <w:spacing w:after="0" w:line="276" w:lineRule="auto"/>
        <w:jc w:val="both"/>
        <w:rPr>
          <w:rFonts w:ascii="Trebuchet MS" w:hAnsi="Trebuchet MS"/>
          <w:sz w:val="24"/>
          <w:szCs w:val="24"/>
          <w:lang w:val="en-UG"/>
        </w:rPr>
      </w:pPr>
    </w:p>
    <w:p w14:paraId="76FDED97" w14:textId="6FD7C8B7" w:rsidR="00E90131" w:rsidRPr="00A53D9A" w:rsidRDefault="00E90131" w:rsidP="00E90131">
      <w:pPr>
        <w:spacing w:after="0" w:line="276" w:lineRule="auto"/>
        <w:jc w:val="both"/>
        <w:rPr>
          <w:rFonts w:ascii="Trebuchet MS" w:hAnsi="Trebuchet MS"/>
          <w:sz w:val="24"/>
          <w:szCs w:val="24"/>
          <w:lang w:val="en-US"/>
        </w:rPr>
      </w:pPr>
      <w:r w:rsidRPr="00E90131">
        <w:rPr>
          <w:rFonts w:ascii="Trebuchet MS" w:hAnsi="Trebuchet MS"/>
          <w:sz w:val="24"/>
          <w:szCs w:val="24"/>
          <w:lang w:val="en-UG"/>
        </w:rPr>
        <w:t>When assessing risk</w:t>
      </w:r>
      <w:r>
        <w:rPr>
          <w:rFonts w:ascii="Trebuchet MS" w:hAnsi="Trebuchet MS"/>
          <w:sz w:val="24"/>
          <w:szCs w:val="24"/>
          <w:lang w:val="en-US"/>
        </w:rPr>
        <w:t>s</w:t>
      </w:r>
      <w:r w:rsidRPr="00E90131">
        <w:rPr>
          <w:rFonts w:ascii="Trebuchet MS" w:hAnsi="Trebuchet MS"/>
          <w:sz w:val="24"/>
          <w:szCs w:val="24"/>
          <w:lang w:val="en-UG"/>
        </w:rPr>
        <w:t xml:space="preserve">, </w:t>
      </w:r>
      <w:r>
        <w:rPr>
          <w:rFonts w:ascii="Trebuchet MS" w:hAnsi="Trebuchet MS"/>
          <w:sz w:val="24"/>
          <w:szCs w:val="24"/>
          <w:lang w:val="en-US"/>
        </w:rPr>
        <w:t xml:space="preserve">practising </w:t>
      </w:r>
      <w:r w:rsidRPr="00E90131">
        <w:rPr>
          <w:rFonts w:ascii="Trebuchet MS" w:hAnsi="Trebuchet MS"/>
          <w:sz w:val="24"/>
          <w:szCs w:val="24"/>
          <w:lang w:val="en-UG"/>
        </w:rPr>
        <w:t xml:space="preserve">accountants </w:t>
      </w:r>
      <w:r>
        <w:rPr>
          <w:rFonts w:ascii="Trebuchet MS" w:hAnsi="Trebuchet MS"/>
          <w:sz w:val="24"/>
          <w:szCs w:val="24"/>
          <w:lang w:val="en-US"/>
        </w:rPr>
        <w:t>shall</w:t>
      </w:r>
      <w:r w:rsidRPr="00E90131">
        <w:rPr>
          <w:rFonts w:ascii="Trebuchet MS" w:hAnsi="Trebuchet MS"/>
          <w:sz w:val="24"/>
          <w:szCs w:val="24"/>
          <w:lang w:val="en-UG"/>
        </w:rPr>
        <w:t xml:space="preserve"> consider all the relevant risk factors</w:t>
      </w:r>
      <w:r>
        <w:rPr>
          <w:rFonts w:ascii="Trebuchet MS" w:hAnsi="Trebuchet MS"/>
          <w:sz w:val="24"/>
          <w:szCs w:val="24"/>
          <w:lang w:val="en-US"/>
        </w:rPr>
        <w:t xml:space="preserve"> </w:t>
      </w:r>
      <w:r w:rsidRPr="00E90131">
        <w:rPr>
          <w:rFonts w:ascii="Trebuchet MS" w:hAnsi="Trebuchet MS"/>
          <w:sz w:val="24"/>
          <w:szCs w:val="24"/>
          <w:lang w:val="en-UG"/>
        </w:rPr>
        <w:t>before determining the level of overall risk and the appropriate level of mitigation to</w:t>
      </w:r>
      <w:r>
        <w:rPr>
          <w:rFonts w:ascii="Trebuchet MS" w:hAnsi="Trebuchet MS"/>
          <w:sz w:val="24"/>
          <w:szCs w:val="24"/>
          <w:lang w:val="en-US"/>
        </w:rPr>
        <w:t xml:space="preserve"> </w:t>
      </w:r>
      <w:r w:rsidRPr="00E90131">
        <w:rPr>
          <w:rFonts w:ascii="Trebuchet MS" w:hAnsi="Trebuchet MS"/>
          <w:sz w:val="24"/>
          <w:szCs w:val="24"/>
          <w:lang w:val="en-UG"/>
        </w:rPr>
        <w:t xml:space="preserve">be applied. Such risk assessment </w:t>
      </w:r>
      <w:r>
        <w:rPr>
          <w:rFonts w:ascii="Trebuchet MS" w:hAnsi="Trebuchet MS"/>
          <w:sz w:val="24"/>
          <w:szCs w:val="24"/>
          <w:lang w:val="en-US"/>
        </w:rPr>
        <w:t>should</w:t>
      </w:r>
      <w:r w:rsidRPr="00E90131">
        <w:rPr>
          <w:rFonts w:ascii="Trebuchet MS" w:hAnsi="Trebuchet MS"/>
          <w:sz w:val="24"/>
          <w:szCs w:val="24"/>
          <w:lang w:val="en-UG"/>
        </w:rPr>
        <w:t xml:space="preserve"> be informed by findings of the NRA, the</w:t>
      </w:r>
      <w:r>
        <w:rPr>
          <w:rFonts w:ascii="Trebuchet MS" w:hAnsi="Trebuchet MS"/>
          <w:sz w:val="24"/>
          <w:szCs w:val="24"/>
          <w:lang w:val="en-US"/>
        </w:rPr>
        <w:t xml:space="preserve"> sectoral </w:t>
      </w:r>
      <w:r w:rsidRPr="00E90131">
        <w:rPr>
          <w:rFonts w:ascii="Trebuchet MS" w:hAnsi="Trebuchet MS"/>
          <w:sz w:val="24"/>
          <w:szCs w:val="24"/>
          <w:lang w:val="en-UG"/>
        </w:rPr>
        <w:t xml:space="preserve">risk assessments conducted by </w:t>
      </w:r>
      <w:r>
        <w:rPr>
          <w:rFonts w:ascii="Trebuchet MS" w:hAnsi="Trebuchet MS"/>
          <w:sz w:val="24"/>
          <w:szCs w:val="24"/>
          <w:lang w:val="en-US"/>
        </w:rPr>
        <w:t>ICPAU</w:t>
      </w:r>
      <w:r w:rsidRPr="00E90131">
        <w:rPr>
          <w:rFonts w:ascii="Trebuchet MS" w:hAnsi="Trebuchet MS"/>
          <w:sz w:val="24"/>
          <w:szCs w:val="24"/>
          <w:lang w:val="en-UG"/>
        </w:rPr>
        <w:t>, and any other</w:t>
      </w:r>
      <w:r>
        <w:rPr>
          <w:rFonts w:ascii="Trebuchet MS" w:hAnsi="Trebuchet MS"/>
          <w:sz w:val="24"/>
          <w:szCs w:val="24"/>
          <w:lang w:val="en-US"/>
        </w:rPr>
        <w:t xml:space="preserve"> </w:t>
      </w:r>
      <w:r w:rsidRPr="00E90131">
        <w:rPr>
          <w:rFonts w:ascii="Trebuchet MS" w:hAnsi="Trebuchet MS"/>
          <w:sz w:val="24"/>
          <w:szCs w:val="24"/>
          <w:lang w:val="en-UG"/>
        </w:rPr>
        <w:t>information which may be relevant to assess the risk level particular to their practice.</w:t>
      </w:r>
    </w:p>
    <w:p w14:paraId="5B044105" w14:textId="77777777" w:rsidR="0017006E" w:rsidRPr="0017006E" w:rsidRDefault="0017006E" w:rsidP="00E452ED">
      <w:pPr>
        <w:spacing w:after="0"/>
        <w:ind w:left="360"/>
        <w:jc w:val="both"/>
        <w:rPr>
          <w:rFonts w:ascii="Trebuchet MS" w:hAnsi="Trebuchet MS"/>
          <w:sz w:val="24"/>
          <w:szCs w:val="24"/>
        </w:rPr>
      </w:pPr>
    </w:p>
    <w:p w14:paraId="15919C6A" w14:textId="4E9822BA" w:rsidR="00965FEC" w:rsidRPr="00A51EED" w:rsidRDefault="007C6CEB" w:rsidP="00757279">
      <w:pPr>
        <w:pStyle w:val="ListParagraph"/>
        <w:numPr>
          <w:ilvl w:val="0"/>
          <w:numId w:val="16"/>
        </w:numPr>
        <w:spacing w:after="0" w:line="360" w:lineRule="auto"/>
        <w:jc w:val="both"/>
        <w:rPr>
          <w:rFonts w:ascii="Trebuchet MS" w:hAnsi="Trebuchet MS"/>
          <w:sz w:val="24"/>
          <w:szCs w:val="24"/>
        </w:rPr>
      </w:pPr>
      <w:r w:rsidRPr="00A3169A">
        <w:rPr>
          <w:rFonts w:ascii="Trebuchet MS" w:hAnsi="Trebuchet MS"/>
          <w:b/>
          <w:bCs/>
          <w:sz w:val="24"/>
          <w:szCs w:val="24"/>
        </w:rPr>
        <w:t>FIRM</w:t>
      </w:r>
      <w:r w:rsidR="00E2792A">
        <w:rPr>
          <w:rFonts w:ascii="Trebuchet MS" w:hAnsi="Trebuchet MS"/>
          <w:b/>
          <w:bCs/>
          <w:sz w:val="24"/>
          <w:szCs w:val="24"/>
        </w:rPr>
        <w:t>-</w:t>
      </w:r>
      <w:r w:rsidRPr="00A3169A">
        <w:rPr>
          <w:rFonts w:ascii="Trebuchet MS" w:hAnsi="Trebuchet MS"/>
          <w:b/>
          <w:bCs/>
          <w:sz w:val="24"/>
          <w:szCs w:val="24"/>
        </w:rPr>
        <w:t>WIDE RISK ASSESSMENT STEPS</w:t>
      </w:r>
    </w:p>
    <w:p w14:paraId="1F20039C" w14:textId="45DABACE" w:rsidR="00A51EED" w:rsidRDefault="00A51EED" w:rsidP="00A51EED">
      <w:pPr>
        <w:spacing w:after="0" w:line="276" w:lineRule="auto"/>
        <w:jc w:val="both"/>
        <w:rPr>
          <w:rFonts w:ascii="Trebuchet MS" w:hAnsi="Trebuchet MS"/>
          <w:sz w:val="24"/>
          <w:szCs w:val="24"/>
          <w:lang w:val="en-US"/>
        </w:rPr>
      </w:pPr>
      <w:r w:rsidRPr="00A51EED">
        <w:rPr>
          <w:rFonts w:ascii="Trebuchet MS" w:hAnsi="Trebuchet MS"/>
          <w:sz w:val="24"/>
          <w:szCs w:val="24"/>
          <w:lang w:val="en-UG"/>
        </w:rPr>
        <w:t>A practical starting point for accounting firms (especially smaller firms) would be to take the following approach</w:t>
      </w:r>
      <w:r>
        <w:rPr>
          <w:rFonts w:ascii="Trebuchet MS" w:hAnsi="Trebuchet MS"/>
          <w:sz w:val="24"/>
          <w:szCs w:val="24"/>
          <w:lang w:val="en-US"/>
        </w:rPr>
        <w:t>:</w:t>
      </w:r>
    </w:p>
    <w:p w14:paraId="733D49EC" w14:textId="77777777" w:rsidR="00A51EED" w:rsidRPr="00A51EED" w:rsidRDefault="00A51EED" w:rsidP="00A51EED">
      <w:pPr>
        <w:spacing w:after="0" w:line="276" w:lineRule="auto"/>
        <w:jc w:val="both"/>
        <w:rPr>
          <w:rFonts w:ascii="Trebuchet MS" w:hAnsi="Trebuchet MS"/>
          <w:sz w:val="24"/>
          <w:szCs w:val="24"/>
          <w:lang w:val="en-US"/>
        </w:rPr>
      </w:pPr>
    </w:p>
    <w:p w14:paraId="351BD418" w14:textId="0F84A5AA" w:rsidR="00A51EED" w:rsidRDefault="00A51EED" w:rsidP="00A51EED">
      <w:pPr>
        <w:pStyle w:val="ListParagraph"/>
        <w:numPr>
          <w:ilvl w:val="0"/>
          <w:numId w:val="22"/>
        </w:numPr>
        <w:spacing w:after="0" w:line="276" w:lineRule="auto"/>
        <w:jc w:val="both"/>
        <w:rPr>
          <w:rFonts w:ascii="Trebuchet MS" w:hAnsi="Trebuchet MS"/>
          <w:sz w:val="24"/>
          <w:szCs w:val="24"/>
          <w:lang w:val="en-UG"/>
        </w:rPr>
      </w:pPr>
      <w:r w:rsidRPr="00A51EED">
        <w:rPr>
          <w:rFonts w:ascii="Trebuchet MS" w:hAnsi="Trebuchet MS"/>
          <w:b/>
          <w:bCs/>
          <w:sz w:val="24"/>
          <w:szCs w:val="24"/>
          <w:lang w:val="en-UG"/>
        </w:rPr>
        <w:t>Client acceptance and know your client policies</w:t>
      </w:r>
    </w:p>
    <w:p w14:paraId="4F4EAF31" w14:textId="79056D11" w:rsidR="00A51EED" w:rsidRDefault="00A51EED" w:rsidP="00A51EED">
      <w:pPr>
        <w:spacing w:after="0" w:line="276" w:lineRule="auto"/>
        <w:jc w:val="both"/>
        <w:rPr>
          <w:rFonts w:ascii="Trebuchet MS" w:hAnsi="Trebuchet MS"/>
          <w:sz w:val="24"/>
          <w:szCs w:val="24"/>
          <w:lang w:val="en-UG"/>
        </w:rPr>
      </w:pPr>
      <w:r>
        <w:rPr>
          <w:rFonts w:ascii="Trebuchet MS" w:hAnsi="Trebuchet MS"/>
          <w:sz w:val="24"/>
          <w:szCs w:val="24"/>
          <w:lang w:val="en-US"/>
        </w:rPr>
        <w:t>Identify</w:t>
      </w:r>
      <w:r w:rsidRPr="00A51EED">
        <w:rPr>
          <w:rFonts w:ascii="Trebuchet MS" w:hAnsi="Trebuchet MS"/>
          <w:sz w:val="24"/>
          <w:szCs w:val="24"/>
          <w:lang w:val="en-UG"/>
        </w:rPr>
        <w:t xml:space="preserve"> the client (and its</w:t>
      </w:r>
      <w:r>
        <w:rPr>
          <w:rFonts w:ascii="Trebuchet MS" w:hAnsi="Trebuchet MS"/>
          <w:sz w:val="24"/>
          <w:szCs w:val="24"/>
          <w:lang w:val="en-US"/>
        </w:rPr>
        <w:t xml:space="preserve"> </w:t>
      </w:r>
      <w:r w:rsidRPr="00A51EED">
        <w:rPr>
          <w:rFonts w:ascii="Trebuchet MS" w:hAnsi="Trebuchet MS"/>
          <w:sz w:val="24"/>
          <w:szCs w:val="24"/>
          <w:lang w:val="en-UG"/>
        </w:rPr>
        <w:t>beneficial owners where appropriate) and the true “beneficiaries” of the</w:t>
      </w:r>
      <w:r>
        <w:rPr>
          <w:rFonts w:ascii="Trebuchet MS" w:hAnsi="Trebuchet MS"/>
          <w:sz w:val="24"/>
          <w:szCs w:val="24"/>
          <w:lang w:val="en-US"/>
        </w:rPr>
        <w:t xml:space="preserve"> </w:t>
      </w:r>
      <w:r w:rsidRPr="00A51EED">
        <w:rPr>
          <w:rFonts w:ascii="Trebuchet MS" w:hAnsi="Trebuchet MS"/>
          <w:sz w:val="24"/>
          <w:szCs w:val="24"/>
          <w:lang w:val="en-UG"/>
        </w:rPr>
        <w:t>transaction. Obtain an understanding of the source of funds and source of</w:t>
      </w:r>
      <w:r>
        <w:rPr>
          <w:rFonts w:ascii="Trebuchet MS" w:hAnsi="Trebuchet MS"/>
          <w:sz w:val="24"/>
          <w:szCs w:val="24"/>
          <w:lang w:val="en-US"/>
        </w:rPr>
        <w:t xml:space="preserve"> </w:t>
      </w:r>
      <w:r w:rsidRPr="00A51EED">
        <w:rPr>
          <w:rFonts w:ascii="Trebuchet MS" w:hAnsi="Trebuchet MS"/>
          <w:sz w:val="24"/>
          <w:szCs w:val="24"/>
          <w:lang w:val="en-UG"/>
        </w:rPr>
        <w:t>wealth of the client, where required, its owners and the purpose of the</w:t>
      </w:r>
      <w:r>
        <w:rPr>
          <w:rFonts w:ascii="Trebuchet MS" w:hAnsi="Trebuchet MS"/>
          <w:sz w:val="24"/>
          <w:szCs w:val="24"/>
          <w:lang w:val="en-US"/>
        </w:rPr>
        <w:t xml:space="preserve"> </w:t>
      </w:r>
      <w:r w:rsidRPr="00A51EED">
        <w:rPr>
          <w:rFonts w:ascii="Trebuchet MS" w:hAnsi="Trebuchet MS"/>
          <w:sz w:val="24"/>
          <w:szCs w:val="24"/>
          <w:lang w:val="en-UG"/>
        </w:rPr>
        <w:t>transaction.</w:t>
      </w:r>
    </w:p>
    <w:p w14:paraId="60362C92" w14:textId="77777777" w:rsidR="00A51EED" w:rsidRPr="00A51EED" w:rsidRDefault="00A51EED" w:rsidP="00A51EED">
      <w:pPr>
        <w:spacing w:after="0" w:line="276" w:lineRule="auto"/>
        <w:jc w:val="both"/>
        <w:rPr>
          <w:rFonts w:ascii="Trebuchet MS" w:hAnsi="Trebuchet MS"/>
          <w:sz w:val="24"/>
          <w:szCs w:val="24"/>
          <w:lang w:val="en-UG"/>
        </w:rPr>
      </w:pPr>
    </w:p>
    <w:p w14:paraId="61A991D0" w14:textId="77777777" w:rsidR="00A51EED" w:rsidRPr="00A51EED" w:rsidRDefault="00A51EED" w:rsidP="00A51EED">
      <w:pPr>
        <w:pStyle w:val="ListParagraph"/>
        <w:numPr>
          <w:ilvl w:val="0"/>
          <w:numId w:val="22"/>
        </w:numPr>
        <w:spacing w:after="0" w:line="276" w:lineRule="auto"/>
        <w:jc w:val="both"/>
        <w:rPr>
          <w:rFonts w:ascii="Trebuchet MS" w:hAnsi="Trebuchet MS"/>
          <w:sz w:val="24"/>
          <w:szCs w:val="24"/>
          <w:lang w:val="en-UG"/>
        </w:rPr>
      </w:pPr>
      <w:r w:rsidRPr="00A51EED">
        <w:rPr>
          <w:rFonts w:ascii="Trebuchet MS" w:hAnsi="Trebuchet MS"/>
          <w:b/>
          <w:bCs/>
          <w:sz w:val="24"/>
          <w:szCs w:val="24"/>
          <w:lang w:val="en-UG"/>
        </w:rPr>
        <w:t>Engagement acceptance policies</w:t>
      </w:r>
    </w:p>
    <w:p w14:paraId="75A8F083" w14:textId="71A38179" w:rsidR="00A51EED" w:rsidRDefault="00A51EED" w:rsidP="00A51EED">
      <w:pPr>
        <w:spacing w:after="0" w:line="276" w:lineRule="auto"/>
        <w:jc w:val="both"/>
        <w:rPr>
          <w:rFonts w:ascii="Trebuchet MS" w:hAnsi="Trebuchet MS"/>
          <w:sz w:val="24"/>
          <w:szCs w:val="24"/>
          <w:lang w:val="en-UG"/>
        </w:rPr>
      </w:pPr>
      <w:r>
        <w:rPr>
          <w:rFonts w:ascii="Trebuchet MS" w:hAnsi="Trebuchet MS"/>
          <w:sz w:val="24"/>
          <w:szCs w:val="24"/>
          <w:lang w:val="en-US"/>
        </w:rPr>
        <w:t>Practising accountants</w:t>
      </w:r>
      <w:r w:rsidRPr="00A51EED">
        <w:rPr>
          <w:rFonts w:ascii="Trebuchet MS" w:hAnsi="Trebuchet MS"/>
          <w:sz w:val="24"/>
          <w:szCs w:val="24"/>
          <w:lang w:val="en-UG"/>
        </w:rPr>
        <w:t xml:space="preserve"> should know the exact nature of the service that they are</w:t>
      </w:r>
      <w:r>
        <w:rPr>
          <w:rFonts w:ascii="Trebuchet MS" w:hAnsi="Trebuchet MS"/>
          <w:sz w:val="24"/>
          <w:szCs w:val="24"/>
          <w:lang w:val="en-US"/>
        </w:rPr>
        <w:t xml:space="preserve"> </w:t>
      </w:r>
      <w:r w:rsidRPr="00A51EED">
        <w:rPr>
          <w:rFonts w:ascii="Trebuchet MS" w:hAnsi="Trebuchet MS"/>
          <w:sz w:val="24"/>
          <w:szCs w:val="24"/>
          <w:lang w:val="en-UG"/>
        </w:rPr>
        <w:t>providing and have an understanding of how that work could facilitate the</w:t>
      </w:r>
      <w:r>
        <w:rPr>
          <w:rFonts w:ascii="Trebuchet MS" w:hAnsi="Trebuchet MS"/>
          <w:sz w:val="24"/>
          <w:szCs w:val="24"/>
          <w:lang w:val="en-US"/>
        </w:rPr>
        <w:t xml:space="preserve"> </w:t>
      </w:r>
      <w:r w:rsidRPr="00A51EED">
        <w:rPr>
          <w:rFonts w:ascii="Trebuchet MS" w:hAnsi="Trebuchet MS"/>
          <w:sz w:val="24"/>
          <w:szCs w:val="24"/>
          <w:lang w:val="en-UG"/>
        </w:rPr>
        <w:t>movement or obscuring of the proceeds of crime. Where a</w:t>
      </w:r>
      <w:r>
        <w:rPr>
          <w:rFonts w:ascii="Trebuchet MS" w:hAnsi="Trebuchet MS"/>
          <w:sz w:val="24"/>
          <w:szCs w:val="24"/>
          <w:lang w:val="en-US"/>
        </w:rPr>
        <w:t xml:space="preserve"> practising</w:t>
      </w:r>
      <w:r w:rsidRPr="00A51EED">
        <w:rPr>
          <w:rFonts w:ascii="Trebuchet MS" w:hAnsi="Trebuchet MS"/>
          <w:sz w:val="24"/>
          <w:szCs w:val="24"/>
          <w:lang w:val="en-UG"/>
        </w:rPr>
        <w:t xml:space="preserve"> accountant does</w:t>
      </w:r>
      <w:r>
        <w:rPr>
          <w:rFonts w:ascii="Trebuchet MS" w:hAnsi="Trebuchet MS"/>
          <w:sz w:val="24"/>
          <w:szCs w:val="24"/>
          <w:lang w:val="en-US"/>
        </w:rPr>
        <w:t xml:space="preserve"> </w:t>
      </w:r>
      <w:r w:rsidRPr="00A51EED">
        <w:rPr>
          <w:rFonts w:ascii="Trebuchet MS" w:hAnsi="Trebuchet MS"/>
          <w:sz w:val="24"/>
          <w:szCs w:val="24"/>
          <w:lang w:val="en-UG"/>
        </w:rPr>
        <w:t>not have the requisite expertise, the</w:t>
      </w:r>
      <w:r>
        <w:rPr>
          <w:rFonts w:ascii="Trebuchet MS" w:hAnsi="Trebuchet MS"/>
          <w:sz w:val="24"/>
          <w:szCs w:val="24"/>
          <w:lang w:val="en-US"/>
        </w:rPr>
        <w:t xml:space="preserve"> </w:t>
      </w:r>
      <w:r w:rsidRPr="00A51EED">
        <w:rPr>
          <w:rFonts w:ascii="Trebuchet MS" w:hAnsi="Trebuchet MS"/>
          <w:sz w:val="24"/>
          <w:szCs w:val="24"/>
          <w:lang w:val="en-US"/>
        </w:rPr>
        <w:t>practising</w:t>
      </w:r>
      <w:r w:rsidRPr="00A51EED">
        <w:rPr>
          <w:rFonts w:ascii="Trebuchet MS" w:hAnsi="Trebuchet MS"/>
          <w:sz w:val="24"/>
          <w:szCs w:val="24"/>
          <w:lang w:val="en-UG"/>
        </w:rPr>
        <w:t xml:space="preserve"> accountant should not undertake the</w:t>
      </w:r>
      <w:r>
        <w:rPr>
          <w:rFonts w:ascii="Trebuchet MS" w:hAnsi="Trebuchet MS"/>
          <w:sz w:val="24"/>
          <w:szCs w:val="24"/>
          <w:lang w:val="en-US"/>
        </w:rPr>
        <w:t xml:space="preserve"> </w:t>
      </w:r>
      <w:r w:rsidRPr="00A51EED">
        <w:rPr>
          <w:rFonts w:ascii="Trebuchet MS" w:hAnsi="Trebuchet MS"/>
          <w:sz w:val="24"/>
          <w:szCs w:val="24"/>
          <w:lang w:val="en-UG"/>
        </w:rPr>
        <w:t>work.</w:t>
      </w:r>
    </w:p>
    <w:p w14:paraId="6BBED28E" w14:textId="77777777" w:rsidR="00A51EED" w:rsidRPr="00A51EED" w:rsidRDefault="00A51EED" w:rsidP="00A51EED">
      <w:pPr>
        <w:spacing w:after="0" w:line="276" w:lineRule="auto"/>
        <w:jc w:val="both"/>
        <w:rPr>
          <w:rFonts w:ascii="Trebuchet MS" w:hAnsi="Trebuchet MS"/>
          <w:sz w:val="24"/>
          <w:szCs w:val="24"/>
          <w:lang w:val="en-UG"/>
        </w:rPr>
      </w:pPr>
    </w:p>
    <w:p w14:paraId="6E0259AA" w14:textId="76F7BCDE" w:rsidR="00A51EED" w:rsidRPr="00A51EED" w:rsidRDefault="00A51EED" w:rsidP="00A51EED">
      <w:pPr>
        <w:pStyle w:val="ListParagraph"/>
        <w:numPr>
          <w:ilvl w:val="0"/>
          <w:numId w:val="22"/>
        </w:numPr>
        <w:spacing w:after="0" w:line="276" w:lineRule="auto"/>
        <w:jc w:val="both"/>
        <w:rPr>
          <w:rFonts w:ascii="Trebuchet MS" w:hAnsi="Trebuchet MS"/>
          <w:b/>
          <w:bCs/>
          <w:sz w:val="24"/>
          <w:szCs w:val="24"/>
          <w:lang w:val="en-UG"/>
        </w:rPr>
      </w:pPr>
      <w:r w:rsidRPr="00A51EED">
        <w:rPr>
          <w:rFonts w:ascii="Trebuchet MS" w:hAnsi="Trebuchet MS"/>
          <w:b/>
          <w:bCs/>
          <w:sz w:val="24"/>
          <w:szCs w:val="24"/>
          <w:lang w:val="en-UG"/>
        </w:rPr>
        <w:t>Understand the commercial or personal rationale for the work</w:t>
      </w:r>
    </w:p>
    <w:p w14:paraId="7F74BB44" w14:textId="176F0AF7" w:rsidR="00A51EED" w:rsidRPr="00A51EED" w:rsidRDefault="00A51EED" w:rsidP="00A51EED">
      <w:pPr>
        <w:spacing w:after="0" w:line="276" w:lineRule="auto"/>
        <w:jc w:val="both"/>
        <w:rPr>
          <w:rFonts w:ascii="Trebuchet MS" w:hAnsi="Trebuchet MS"/>
          <w:sz w:val="24"/>
          <w:szCs w:val="24"/>
          <w:lang w:val="en-UG"/>
        </w:rPr>
      </w:pPr>
      <w:r w:rsidRPr="00A51EED">
        <w:rPr>
          <w:rFonts w:ascii="Trebuchet MS" w:hAnsi="Trebuchet MS"/>
          <w:sz w:val="24"/>
          <w:szCs w:val="24"/>
          <w:lang w:val="en-US"/>
        </w:rPr>
        <w:t xml:space="preserve">Practising </w:t>
      </w:r>
      <w:r w:rsidR="0022618C">
        <w:rPr>
          <w:rFonts w:ascii="Trebuchet MS" w:hAnsi="Trebuchet MS"/>
          <w:sz w:val="24"/>
          <w:szCs w:val="24"/>
          <w:lang w:val="en-US"/>
        </w:rPr>
        <w:t xml:space="preserve">accountants </w:t>
      </w:r>
      <w:r w:rsidRPr="00A51EED">
        <w:rPr>
          <w:rFonts w:ascii="Trebuchet MS" w:hAnsi="Trebuchet MS"/>
          <w:sz w:val="24"/>
          <w:szCs w:val="24"/>
          <w:lang w:val="en-UG"/>
        </w:rPr>
        <w:t>need to be reasonably satisfied that there is a commercial or personal</w:t>
      </w:r>
      <w:r w:rsidR="0022618C">
        <w:rPr>
          <w:rFonts w:ascii="Trebuchet MS" w:hAnsi="Trebuchet MS"/>
          <w:sz w:val="24"/>
          <w:szCs w:val="24"/>
          <w:lang w:val="en-US"/>
        </w:rPr>
        <w:t xml:space="preserve"> </w:t>
      </w:r>
      <w:r w:rsidRPr="00A51EED">
        <w:rPr>
          <w:rFonts w:ascii="Trebuchet MS" w:hAnsi="Trebuchet MS"/>
          <w:sz w:val="24"/>
          <w:szCs w:val="24"/>
          <w:lang w:val="en-UG"/>
        </w:rPr>
        <w:t xml:space="preserve">rationale for the work undertaken. </w:t>
      </w:r>
      <w:r w:rsidR="0022618C" w:rsidRPr="0022618C">
        <w:rPr>
          <w:rFonts w:ascii="Trebuchet MS" w:hAnsi="Trebuchet MS"/>
          <w:sz w:val="24"/>
          <w:szCs w:val="24"/>
          <w:lang w:val="en-US"/>
        </w:rPr>
        <w:t xml:space="preserve">Practising </w:t>
      </w:r>
      <w:r w:rsidR="0022618C">
        <w:rPr>
          <w:rFonts w:ascii="Trebuchet MS" w:hAnsi="Trebuchet MS"/>
          <w:sz w:val="24"/>
          <w:szCs w:val="24"/>
          <w:lang w:val="en-US"/>
        </w:rPr>
        <w:t>accountants</w:t>
      </w:r>
      <w:r w:rsidRPr="00A51EED">
        <w:rPr>
          <w:rFonts w:ascii="Trebuchet MS" w:hAnsi="Trebuchet MS"/>
          <w:sz w:val="24"/>
          <w:szCs w:val="24"/>
          <w:lang w:val="en-UG"/>
        </w:rPr>
        <w:t xml:space="preserve"> however are not obliged to</w:t>
      </w:r>
      <w:r w:rsidR="0022618C">
        <w:rPr>
          <w:rFonts w:ascii="Trebuchet MS" w:hAnsi="Trebuchet MS"/>
          <w:sz w:val="24"/>
          <w:szCs w:val="24"/>
          <w:lang w:val="en-US"/>
        </w:rPr>
        <w:t xml:space="preserve"> </w:t>
      </w:r>
      <w:r w:rsidRPr="00A51EED">
        <w:rPr>
          <w:rFonts w:ascii="Trebuchet MS" w:hAnsi="Trebuchet MS"/>
          <w:sz w:val="24"/>
          <w:szCs w:val="24"/>
          <w:lang w:val="en-UG"/>
        </w:rPr>
        <w:t>objectively assess the commercial or personal rationale if it appears</w:t>
      </w:r>
    </w:p>
    <w:p w14:paraId="3C410D40" w14:textId="1A046ECA" w:rsidR="00A51EED" w:rsidRDefault="00A51EED" w:rsidP="00A51EED">
      <w:pPr>
        <w:spacing w:after="0" w:line="276" w:lineRule="auto"/>
        <w:jc w:val="both"/>
        <w:rPr>
          <w:rFonts w:ascii="Trebuchet MS" w:hAnsi="Trebuchet MS"/>
          <w:sz w:val="24"/>
          <w:szCs w:val="24"/>
          <w:lang w:val="en-UG"/>
        </w:rPr>
      </w:pPr>
      <w:r w:rsidRPr="00A51EED">
        <w:rPr>
          <w:rFonts w:ascii="Trebuchet MS" w:hAnsi="Trebuchet MS"/>
          <w:sz w:val="24"/>
          <w:szCs w:val="24"/>
          <w:lang w:val="en-UG"/>
        </w:rPr>
        <w:t>reasonable and genuine.</w:t>
      </w:r>
    </w:p>
    <w:p w14:paraId="371AF2AE" w14:textId="77777777" w:rsidR="0022618C" w:rsidRPr="00A51EED" w:rsidRDefault="0022618C" w:rsidP="00A51EED">
      <w:pPr>
        <w:spacing w:after="0" w:line="276" w:lineRule="auto"/>
        <w:jc w:val="both"/>
        <w:rPr>
          <w:rFonts w:ascii="Trebuchet MS" w:hAnsi="Trebuchet MS"/>
          <w:sz w:val="24"/>
          <w:szCs w:val="24"/>
          <w:lang w:val="en-UG"/>
        </w:rPr>
      </w:pPr>
    </w:p>
    <w:p w14:paraId="2EF6BC34" w14:textId="17B5C8CA" w:rsidR="0022618C" w:rsidRPr="0022618C" w:rsidRDefault="00A51EED" w:rsidP="0022618C">
      <w:pPr>
        <w:pStyle w:val="ListParagraph"/>
        <w:numPr>
          <w:ilvl w:val="0"/>
          <w:numId w:val="22"/>
        </w:numPr>
        <w:spacing w:after="0" w:line="276" w:lineRule="auto"/>
        <w:jc w:val="both"/>
        <w:rPr>
          <w:rFonts w:ascii="Trebuchet MS" w:hAnsi="Trebuchet MS"/>
          <w:b/>
          <w:bCs/>
          <w:sz w:val="24"/>
          <w:szCs w:val="24"/>
          <w:lang w:val="en-UG"/>
        </w:rPr>
      </w:pPr>
      <w:r w:rsidRPr="0022618C">
        <w:rPr>
          <w:rFonts w:ascii="Trebuchet MS" w:hAnsi="Trebuchet MS"/>
          <w:b/>
          <w:bCs/>
          <w:sz w:val="24"/>
          <w:szCs w:val="24"/>
          <w:lang w:val="en-UG"/>
        </w:rPr>
        <w:t>Be attentive to red flag indicators</w:t>
      </w:r>
    </w:p>
    <w:p w14:paraId="4A7CD8A1" w14:textId="03D682FA" w:rsidR="00A51EED" w:rsidRDefault="0022618C" w:rsidP="00A51EED">
      <w:pPr>
        <w:spacing w:after="0" w:line="276" w:lineRule="auto"/>
        <w:jc w:val="both"/>
        <w:rPr>
          <w:rFonts w:ascii="Trebuchet MS" w:hAnsi="Trebuchet MS"/>
          <w:sz w:val="24"/>
          <w:szCs w:val="24"/>
          <w:lang w:val="en-UG"/>
        </w:rPr>
      </w:pPr>
      <w:r w:rsidRPr="0022618C">
        <w:rPr>
          <w:rFonts w:ascii="Trebuchet MS" w:hAnsi="Trebuchet MS"/>
          <w:sz w:val="24"/>
          <w:szCs w:val="24"/>
          <w:lang w:val="en-US"/>
        </w:rPr>
        <w:t xml:space="preserve">Practising accountants </w:t>
      </w:r>
      <w:r>
        <w:rPr>
          <w:rFonts w:ascii="Trebuchet MS" w:hAnsi="Trebuchet MS"/>
          <w:sz w:val="24"/>
          <w:szCs w:val="24"/>
          <w:lang w:val="en-US"/>
        </w:rPr>
        <w:t xml:space="preserve">must </w:t>
      </w:r>
      <w:r w:rsidR="00A51EED" w:rsidRPr="00A51EED">
        <w:rPr>
          <w:rFonts w:ascii="Trebuchet MS" w:hAnsi="Trebuchet MS"/>
          <w:sz w:val="24"/>
          <w:szCs w:val="24"/>
          <w:lang w:val="en-UG"/>
        </w:rPr>
        <w:t>exercise vigilance in identifying and then</w:t>
      </w:r>
      <w:r>
        <w:rPr>
          <w:rFonts w:ascii="Trebuchet MS" w:hAnsi="Trebuchet MS"/>
          <w:sz w:val="24"/>
          <w:szCs w:val="24"/>
          <w:lang w:val="en-US"/>
        </w:rPr>
        <w:t xml:space="preserve"> </w:t>
      </w:r>
      <w:r w:rsidR="00A51EED" w:rsidRPr="00A51EED">
        <w:rPr>
          <w:rFonts w:ascii="Trebuchet MS" w:hAnsi="Trebuchet MS"/>
          <w:sz w:val="24"/>
          <w:szCs w:val="24"/>
          <w:lang w:val="en-UG"/>
        </w:rPr>
        <w:t>carefully reviewing aspects of the transaction if there are reasonable grounds</w:t>
      </w:r>
      <w:r>
        <w:rPr>
          <w:rFonts w:ascii="Trebuchet MS" w:hAnsi="Trebuchet MS"/>
          <w:sz w:val="24"/>
          <w:szCs w:val="24"/>
          <w:lang w:val="en-US"/>
        </w:rPr>
        <w:t xml:space="preserve"> </w:t>
      </w:r>
      <w:r w:rsidR="00A51EED" w:rsidRPr="00A51EED">
        <w:rPr>
          <w:rFonts w:ascii="Trebuchet MS" w:hAnsi="Trebuchet MS"/>
          <w:sz w:val="24"/>
          <w:szCs w:val="24"/>
          <w:lang w:val="en-UG"/>
        </w:rPr>
        <w:t>to suspect that funds are the proceeds of a criminal activity, or related to</w:t>
      </w:r>
      <w:r>
        <w:rPr>
          <w:rFonts w:ascii="Trebuchet MS" w:hAnsi="Trebuchet MS"/>
          <w:sz w:val="24"/>
          <w:szCs w:val="24"/>
          <w:lang w:val="en-US"/>
        </w:rPr>
        <w:t xml:space="preserve"> </w:t>
      </w:r>
      <w:r w:rsidR="00A51EED" w:rsidRPr="00A51EED">
        <w:rPr>
          <w:rFonts w:ascii="Trebuchet MS" w:hAnsi="Trebuchet MS"/>
          <w:sz w:val="24"/>
          <w:szCs w:val="24"/>
          <w:lang w:val="en-UG"/>
        </w:rPr>
        <w:t>terrorist financing. These cases would trigger reporting obligations.</w:t>
      </w:r>
    </w:p>
    <w:p w14:paraId="576B7288" w14:textId="77777777" w:rsidR="0022618C" w:rsidRPr="00A51EED" w:rsidRDefault="0022618C" w:rsidP="00A51EED">
      <w:pPr>
        <w:spacing w:after="0" w:line="276" w:lineRule="auto"/>
        <w:jc w:val="both"/>
        <w:rPr>
          <w:rFonts w:ascii="Trebuchet MS" w:hAnsi="Trebuchet MS"/>
          <w:sz w:val="24"/>
          <w:szCs w:val="24"/>
          <w:lang w:val="en-UG"/>
        </w:rPr>
      </w:pPr>
    </w:p>
    <w:p w14:paraId="1EE9179D" w14:textId="4C5E3393" w:rsidR="0022618C" w:rsidRPr="0022618C" w:rsidRDefault="0022618C" w:rsidP="0022618C">
      <w:pPr>
        <w:pStyle w:val="ListParagraph"/>
        <w:numPr>
          <w:ilvl w:val="0"/>
          <w:numId w:val="22"/>
        </w:numPr>
        <w:spacing w:after="0" w:line="276" w:lineRule="auto"/>
        <w:jc w:val="both"/>
        <w:rPr>
          <w:rFonts w:ascii="Trebuchet MS" w:hAnsi="Trebuchet MS"/>
          <w:b/>
          <w:bCs/>
          <w:sz w:val="24"/>
          <w:szCs w:val="24"/>
          <w:lang w:val="en-UG"/>
        </w:rPr>
      </w:pPr>
      <w:r>
        <w:rPr>
          <w:rFonts w:ascii="Trebuchet MS" w:hAnsi="Trebuchet MS"/>
          <w:b/>
          <w:bCs/>
          <w:sz w:val="24"/>
          <w:szCs w:val="24"/>
          <w:lang w:val="en-US"/>
        </w:rPr>
        <w:t>Developing an action plan</w:t>
      </w:r>
    </w:p>
    <w:p w14:paraId="740AB1E4" w14:textId="5BD65C98" w:rsidR="00A51EED" w:rsidRDefault="00A51EED" w:rsidP="00A51EED">
      <w:pPr>
        <w:spacing w:after="0" w:line="276" w:lineRule="auto"/>
        <w:jc w:val="both"/>
        <w:rPr>
          <w:rFonts w:ascii="Trebuchet MS" w:hAnsi="Trebuchet MS"/>
          <w:sz w:val="24"/>
          <w:szCs w:val="24"/>
          <w:lang w:val="en-UG"/>
        </w:rPr>
      </w:pPr>
      <w:r w:rsidRPr="00A51EED">
        <w:rPr>
          <w:rFonts w:ascii="Trebuchet MS" w:hAnsi="Trebuchet MS"/>
          <w:sz w:val="24"/>
          <w:szCs w:val="24"/>
          <w:lang w:val="en-UG"/>
        </w:rPr>
        <w:t xml:space="preserve">Documenting an action plan </w:t>
      </w:r>
      <w:r w:rsidR="0022618C">
        <w:rPr>
          <w:rFonts w:ascii="Trebuchet MS" w:hAnsi="Trebuchet MS"/>
          <w:sz w:val="24"/>
          <w:szCs w:val="24"/>
          <w:lang w:val="en-US"/>
        </w:rPr>
        <w:t xml:space="preserve">is </w:t>
      </w:r>
      <w:r w:rsidRPr="00A51EED">
        <w:rPr>
          <w:rFonts w:ascii="Trebuchet MS" w:hAnsi="Trebuchet MS"/>
          <w:sz w:val="24"/>
          <w:szCs w:val="24"/>
          <w:lang w:val="en-UG"/>
        </w:rPr>
        <w:t>a viable</w:t>
      </w:r>
      <w:r w:rsidR="0022618C">
        <w:rPr>
          <w:rFonts w:ascii="Trebuchet MS" w:hAnsi="Trebuchet MS"/>
          <w:sz w:val="24"/>
          <w:szCs w:val="24"/>
          <w:lang w:val="en-US"/>
        </w:rPr>
        <w:t xml:space="preserve"> </w:t>
      </w:r>
      <w:r w:rsidR="003D67DD">
        <w:rPr>
          <w:rFonts w:ascii="Trebuchet MS" w:hAnsi="Trebuchet MS"/>
          <w:sz w:val="24"/>
          <w:szCs w:val="24"/>
          <w:lang w:val="en-US"/>
        </w:rPr>
        <w:t>way to</w:t>
      </w:r>
      <w:r w:rsidRPr="00A51EED">
        <w:rPr>
          <w:rFonts w:ascii="Trebuchet MS" w:hAnsi="Trebuchet MS"/>
          <w:sz w:val="24"/>
          <w:szCs w:val="24"/>
          <w:lang w:val="en-UG"/>
        </w:rPr>
        <w:t xml:space="preserve"> interpret</w:t>
      </w:r>
      <w:r w:rsidR="003D67DD">
        <w:rPr>
          <w:rFonts w:ascii="Trebuchet MS" w:hAnsi="Trebuchet MS"/>
          <w:sz w:val="24"/>
          <w:szCs w:val="24"/>
          <w:lang w:val="en-US"/>
        </w:rPr>
        <w:t xml:space="preserve">e or </w:t>
      </w:r>
      <w:r w:rsidRPr="00A51EED">
        <w:rPr>
          <w:rFonts w:ascii="Trebuchet MS" w:hAnsi="Trebuchet MS"/>
          <w:sz w:val="24"/>
          <w:szCs w:val="24"/>
          <w:lang w:val="en-UG"/>
        </w:rPr>
        <w:t>assess red flags</w:t>
      </w:r>
      <w:r w:rsidR="003D67DD">
        <w:rPr>
          <w:rFonts w:ascii="Trebuchet MS" w:hAnsi="Trebuchet MS"/>
          <w:sz w:val="24"/>
          <w:szCs w:val="24"/>
          <w:lang w:val="en-US"/>
        </w:rPr>
        <w:t xml:space="preserve"> or </w:t>
      </w:r>
      <w:r w:rsidRPr="00A51EED">
        <w:rPr>
          <w:rFonts w:ascii="Trebuchet MS" w:hAnsi="Trebuchet MS"/>
          <w:sz w:val="24"/>
          <w:szCs w:val="24"/>
          <w:lang w:val="en-UG"/>
        </w:rPr>
        <w:t>indicators of suspicion.</w:t>
      </w:r>
      <w:r w:rsidR="003D67DD">
        <w:rPr>
          <w:rFonts w:ascii="Trebuchet MS" w:hAnsi="Trebuchet MS"/>
          <w:sz w:val="24"/>
          <w:szCs w:val="24"/>
          <w:lang w:val="en-US"/>
        </w:rPr>
        <w:t xml:space="preserve"> Once the action plan is developed, the practising accountant shall then </w:t>
      </w:r>
      <w:r w:rsidRPr="00A51EED">
        <w:rPr>
          <w:rFonts w:ascii="Trebuchet MS" w:hAnsi="Trebuchet MS"/>
          <w:sz w:val="24"/>
          <w:szCs w:val="24"/>
          <w:lang w:val="en-UG"/>
        </w:rPr>
        <w:t>consider what action, if any, needs to be taken.</w:t>
      </w:r>
    </w:p>
    <w:p w14:paraId="49AB2A0E" w14:textId="77777777" w:rsidR="003D67DD" w:rsidRPr="00A51EED" w:rsidRDefault="003D67DD" w:rsidP="00A51EED">
      <w:pPr>
        <w:spacing w:after="0" w:line="276" w:lineRule="auto"/>
        <w:jc w:val="both"/>
        <w:rPr>
          <w:rFonts w:ascii="Trebuchet MS" w:hAnsi="Trebuchet MS"/>
          <w:sz w:val="24"/>
          <w:szCs w:val="24"/>
          <w:lang w:val="en-UG"/>
        </w:rPr>
      </w:pPr>
    </w:p>
    <w:p w14:paraId="20DBD2ED" w14:textId="7CBE84DC" w:rsidR="003D67DD" w:rsidRPr="003D67DD" w:rsidRDefault="003D67DD" w:rsidP="003D67DD">
      <w:pPr>
        <w:pStyle w:val="ListParagraph"/>
        <w:numPr>
          <w:ilvl w:val="0"/>
          <w:numId w:val="22"/>
        </w:numPr>
        <w:spacing w:after="0" w:line="276" w:lineRule="auto"/>
        <w:jc w:val="both"/>
        <w:rPr>
          <w:rFonts w:ascii="Trebuchet MS" w:hAnsi="Trebuchet MS"/>
          <w:b/>
          <w:bCs/>
          <w:sz w:val="24"/>
          <w:szCs w:val="24"/>
          <w:lang w:val="en-UG"/>
        </w:rPr>
      </w:pPr>
      <w:r w:rsidRPr="003D67DD">
        <w:rPr>
          <w:rFonts w:ascii="Trebuchet MS" w:hAnsi="Trebuchet MS"/>
          <w:b/>
          <w:bCs/>
          <w:sz w:val="24"/>
          <w:szCs w:val="24"/>
          <w:lang w:val="en-US"/>
        </w:rPr>
        <w:t>Documentation</w:t>
      </w:r>
    </w:p>
    <w:p w14:paraId="4DD2AD29" w14:textId="777160DC" w:rsidR="00A51EED" w:rsidRPr="00A51EED" w:rsidRDefault="00A51EED" w:rsidP="00A51EED">
      <w:pPr>
        <w:spacing w:after="0" w:line="276" w:lineRule="auto"/>
        <w:jc w:val="both"/>
        <w:rPr>
          <w:rFonts w:ascii="Trebuchet MS" w:hAnsi="Trebuchet MS"/>
          <w:sz w:val="24"/>
          <w:szCs w:val="24"/>
        </w:rPr>
      </w:pPr>
      <w:r w:rsidRPr="003D67DD">
        <w:rPr>
          <w:rFonts w:ascii="Trebuchet MS" w:hAnsi="Trebuchet MS"/>
          <w:sz w:val="24"/>
          <w:szCs w:val="24"/>
          <w:lang w:val="en-UG"/>
        </w:rPr>
        <w:t xml:space="preserve">The outcomes of the above action </w:t>
      </w:r>
      <w:r w:rsidRPr="00A51EED">
        <w:rPr>
          <w:rFonts w:ascii="Trebuchet MS" w:hAnsi="Trebuchet MS"/>
          <w:sz w:val="24"/>
          <w:szCs w:val="24"/>
          <w:lang w:val="en-UG"/>
        </w:rPr>
        <w:t xml:space="preserve">will </w:t>
      </w:r>
      <w:r w:rsidR="003D67DD">
        <w:rPr>
          <w:rFonts w:ascii="Trebuchet MS" w:hAnsi="Trebuchet MS"/>
          <w:sz w:val="24"/>
          <w:szCs w:val="24"/>
          <w:lang w:val="en-US"/>
        </w:rPr>
        <w:t>determine</w:t>
      </w:r>
      <w:r w:rsidRPr="00A51EED">
        <w:rPr>
          <w:rFonts w:ascii="Trebuchet MS" w:hAnsi="Trebuchet MS"/>
          <w:sz w:val="24"/>
          <w:szCs w:val="24"/>
          <w:lang w:val="en-UG"/>
        </w:rPr>
        <w:t xml:space="preserve"> the level and nature of the</w:t>
      </w:r>
      <w:r w:rsidR="003D67DD">
        <w:rPr>
          <w:rFonts w:ascii="Trebuchet MS" w:hAnsi="Trebuchet MS"/>
          <w:sz w:val="24"/>
          <w:szCs w:val="24"/>
          <w:lang w:val="en-US"/>
        </w:rPr>
        <w:t xml:space="preserve"> </w:t>
      </w:r>
      <w:r w:rsidRPr="00A51EED">
        <w:rPr>
          <w:rFonts w:ascii="Trebuchet MS" w:hAnsi="Trebuchet MS"/>
          <w:sz w:val="24"/>
          <w:szCs w:val="24"/>
          <w:lang w:val="en-UG"/>
        </w:rPr>
        <w:t>evidence</w:t>
      </w:r>
      <w:r w:rsidR="003D67DD">
        <w:rPr>
          <w:rFonts w:ascii="Trebuchet MS" w:hAnsi="Trebuchet MS"/>
          <w:sz w:val="24"/>
          <w:szCs w:val="24"/>
          <w:lang w:val="en-US"/>
        </w:rPr>
        <w:t xml:space="preserve"> or </w:t>
      </w:r>
      <w:r w:rsidRPr="00A51EED">
        <w:rPr>
          <w:rFonts w:ascii="Trebuchet MS" w:hAnsi="Trebuchet MS"/>
          <w:sz w:val="24"/>
          <w:szCs w:val="24"/>
          <w:lang w:val="en-UG"/>
        </w:rPr>
        <w:t>documentation collated under a firm’s CDD/EDD procedures</w:t>
      </w:r>
      <w:r w:rsidR="003D67DD">
        <w:rPr>
          <w:rFonts w:ascii="Trebuchet MS" w:hAnsi="Trebuchet MS"/>
          <w:sz w:val="24"/>
          <w:szCs w:val="24"/>
          <w:lang w:val="en-US"/>
        </w:rPr>
        <w:t xml:space="preserve"> </w:t>
      </w:r>
      <w:r w:rsidRPr="00A51EED">
        <w:rPr>
          <w:rFonts w:ascii="Trebuchet MS" w:hAnsi="Trebuchet MS"/>
          <w:sz w:val="24"/>
          <w:szCs w:val="24"/>
          <w:lang w:val="en-UG"/>
        </w:rPr>
        <w:t>(including evidence of source of wealth or funds).</w:t>
      </w:r>
      <w:r w:rsidR="003D67DD">
        <w:rPr>
          <w:rFonts w:ascii="Trebuchet MS" w:hAnsi="Trebuchet MS"/>
          <w:sz w:val="24"/>
          <w:szCs w:val="24"/>
          <w:lang w:val="en-US"/>
        </w:rPr>
        <w:t xml:space="preserve"> </w:t>
      </w:r>
      <w:r w:rsidR="00143360">
        <w:rPr>
          <w:rFonts w:ascii="Trebuchet MS" w:hAnsi="Trebuchet MS"/>
          <w:sz w:val="24"/>
          <w:szCs w:val="24"/>
          <w:lang w:val="en-US"/>
        </w:rPr>
        <w:t>Practising accountants</w:t>
      </w:r>
      <w:r w:rsidRPr="00A51EED">
        <w:rPr>
          <w:rFonts w:ascii="Trebuchet MS" w:hAnsi="Trebuchet MS"/>
          <w:sz w:val="24"/>
          <w:szCs w:val="24"/>
          <w:lang w:val="en-UG"/>
        </w:rPr>
        <w:t xml:space="preserve"> should adequately document and record steps taken under </w:t>
      </w:r>
      <w:r w:rsidR="00143360">
        <w:rPr>
          <w:rFonts w:ascii="Trebuchet MS" w:hAnsi="Trebuchet MS"/>
          <w:sz w:val="24"/>
          <w:szCs w:val="24"/>
          <w:lang w:val="en-US"/>
        </w:rPr>
        <w:t>(</w:t>
      </w:r>
      <w:r w:rsidRPr="00A51EED">
        <w:rPr>
          <w:rFonts w:ascii="Trebuchet MS" w:hAnsi="Trebuchet MS"/>
          <w:sz w:val="24"/>
          <w:szCs w:val="24"/>
          <w:lang w:val="en-UG"/>
        </w:rPr>
        <w:t>a) to</w:t>
      </w:r>
      <w:r w:rsidR="003D67DD">
        <w:rPr>
          <w:rFonts w:ascii="Trebuchet MS" w:hAnsi="Trebuchet MS"/>
          <w:sz w:val="24"/>
          <w:szCs w:val="24"/>
          <w:lang w:val="en-US"/>
        </w:rPr>
        <w:t xml:space="preserve"> </w:t>
      </w:r>
      <w:r w:rsidR="00143360">
        <w:rPr>
          <w:rFonts w:ascii="Trebuchet MS" w:hAnsi="Trebuchet MS"/>
          <w:sz w:val="24"/>
          <w:szCs w:val="24"/>
          <w:lang w:val="en-US"/>
        </w:rPr>
        <w:t>(</w:t>
      </w:r>
      <w:r w:rsidRPr="00A51EED">
        <w:rPr>
          <w:rFonts w:ascii="Trebuchet MS" w:hAnsi="Trebuchet MS"/>
          <w:sz w:val="24"/>
          <w:szCs w:val="24"/>
          <w:lang w:val="en-UG"/>
        </w:rPr>
        <w:t>e).</w:t>
      </w:r>
    </w:p>
    <w:p w14:paraId="4F4CFD7B" w14:textId="707783E3" w:rsidR="007C6CEB" w:rsidRPr="00A3169A" w:rsidRDefault="007A2D24" w:rsidP="007C6CEB">
      <w:pPr>
        <w:pStyle w:val="ListParagraph"/>
        <w:spacing w:after="0" w:line="360" w:lineRule="auto"/>
        <w:ind w:left="360"/>
        <w:jc w:val="both"/>
        <w:rPr>
          <w:rFonts w:ascii="Trebuchet MS" w:hAnsi="Trebuchet MS"/>
          <w:sz w:val="24"/>
          <w:szCs w:val="24"/>
        </w:rPr>
      </w:pPr>
      <w:r w:rsidRPr="00A3169A">
        <w:rPr>
          <w:rFonts w:ascii="Trebuchet MS" w:hAnsi="Trebuchet MS"/>
          <w:noProof/>
          <w:sz w:val="24"/>
          <w:szCs w:val="24"/>
        </w:rPr>
        <w:drawing>
          <wp:inline distT="0" distB="0" distL="0" distR="0" wp14:anchorId="340BA0B0" wp14:editId="375C3BFC">
            <wp:extent cx="5486400" cy="2495550"/>
            <wp:effectExtent l="38100" t="0" r="3810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EC4DE15" w14:textId="30D4DBBF" w:rsidR="003065A0" w:rsidRPr="00A3169A" w:rsidRDefault="00E2792A" w:rsidP="00656ADB">
      <w:pPr>
        <w:spacing w:after="0"/>
        <w:jc w:val="both"/>
        <w:rPr>
          <w:rFonts w:ascii="Trebuchet MS" w:hAnsi="Trebuchet MS"/>
          <w:sz w:val="24"/>
          <w:szCs w:val="24"/>
        </w:rPr>
      </w:pPr>
      <w:r>
        <w:rPr>
          <w:rFonts w:ascii="Trebuchet MS" w:hAnsi="Trebuchet MS"/>
          <w:sz w:val="24"/>
          <w:szCs w:val="24"/>
        </w:rPr>
        <w:t xml:space="preserve"> </w:t>
      </w:r>
    </w:p>
    <w:p w14:paraId="65D53087" w14:textId="6417F161" w:rsidR="004846BF" w:rsidRPr="00A3169A" w:rsidRDefault="003065A0" w:rsidP="00757279">
      <w:pPr>
        <w:pStyle w:val="ListParagraph"/>
        <w:numPr>
          <w:ilvl w:val="0"/>
          <w:numId w:val="17"/>
        </w:numPr>
        <w:spacing w:after="0" w:line="360" w:lineRule="auto"/>
        <w:jc w:val="both"/>
        <w:rPr>
          <w:rFonts w:ascii="Trebuchet MS" w:hAnsi="Trebuchet MS"/>
          <w:b/>
          <w:bCs/>
          <w:sz w:val="24"/>
          <w:szCs w:val="24"/>
        </w:rPr>
      </w:pPr>
      <w:r w:rsidRPr="00A3169A">
        <w:rPr>
          <w:rFonts w:ascii="Trebuchet MS" w:hAnsi="Trebuchet MS"/>
          <w:b/>
          <w:bCs/>
          <w:sz w:val="24"/>
          <w:szCs w:val="24"/>
        </w:rPr>
        <w:t>RISK FACTORS TO CONSIDER</w:t>
      </w:r>
    </w:p>
    <w:p w14:paraId="3BC3DF2C" w14:textId="0193F6EA" w:rsidR="004846BF" w:rsidRPr="00A3169A" w:rsidRDefault="0014684C" w:rsidP="006512FA">
      <w:pPr>
        <w:spacing w:after="0"/>
        <w:ind w:left="360"/>
        <w:jc w:val="both"/>
        <w:rPr>
          <w:rFonts w:ascii="Trebuchet MS" w:hAnsi="Trebuchet MS"/>
          <w:sz w:val="24"/>
          <w:szCs w:val="24"/>
        </w:rPr>
      </w:pPr>
      <w:r w:rsidRPr="00A3169A">
        <w:rPr>
          <w:rFonts w:ascii="Trebuchet MS" w:hAnsi="Trebuchet MS"/>
          <w:noProof/>
          <w:sz w:val="24"/>
          <w:szCs w:val="24"/>
        </w:rPr>
        <w:drawing>
          <wp:inline distT="0" distB="0" distL="0" distR="0" wp14:anchorId="24741CA4" wp14:editId="29FE66FC">
            <wp:extent cx="5486400" cy="3200400"/>
            <wp:effectExtent l="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BBA176D" w14:textId="77777777" w:rsidR="00FC2382" w:rsidRPr="00A3169A" w:rsidRDefault="00FC2382" w:rsidP="00FC2382">
      <w:pPr>
        <w:pStyle w:val="ListParagraph"/>
        <w:spacing w:after="0" w:line="360" w:lineRule="auto"/>
        <w:jc w:val="both"/>
        <w:rPr>
          <w:rFonts w:ascii="Trebuchet MS" w:hAnsi="Trebuchet MS"/>
          <w:b/>
          <w:bCs/>
          <w:sz w:val="24"/>
          <w:szCs w:val="24"/>
        </w:rPr>
      </w:pPr>
    </w:p>
    <w:p w14:paraId="645572A6" w14:textId="12139266" w:rsidR="004846BF" w:rsidRPr="00A3169A" w:rsidRDefault="001B2252" w:rsidP="00757279">
      <w:pPr>
        <w:pStyle w:val="ListParagraph"/>
        <w:numPr>
          <w:ilvl w:val="1"/>
          <w:numId w:val="17"/>
        </w:numPr>
        <w:spacing w:after="0" w:line="360" w:lineRule="auto"/>
        <w:ind w:left="709" w:hanging="709"/>
        <w:jc w:val="both"/>
        <w:rPr>
          <w:rFonts w:ascii="Trebuchet MS" w:hAnsi="Trebuchet MS"/>
          <w:b/>
          <w:bCs/>
          <w:sz w:val="24"/>
          <w:szCs w:val="24"/>
        </w:rPr>
      </w:pPr>
      <w:r w:rsidRPr="00A3169A">
        <w:rPr>
          <w:rFonts w:ascii="Trebuchet MS" w:hAnsi="Trebuchet MS"/>
          <w:b/>
          <w:bCs/>
          <w:sz w:val="24"/>
          <w:szCs w:val="24"/>
        </w:rPr>
        <w:t>Services</w:t>
      </w:r>
    </w:p>
    <w:tbl>
      <w:tblPr>
        <w:tblStyle w:val="TableGrid"/>
        <w:tblW w:w="9214" w:type="dxa"/>
        <w:tblInd w:w="279" w:type="dxa"/>
        <w:tblLook w:val="04A0" w:firstRow="1" w:lastRow="0" w:firstColumn="1" w:lastColumn="0" w:noHBand="0" w:noVBand="1"/>
      </w:tblPr>
      <w:tblGrid>
        <w:gridCol w:w="2410"/>
        <w:gridCol w:w="6804"/>
      </w:tblGrid>
      <w:tr w:rsidR="001B2252" w:rsidRPr="00A3169A" w14:paraId="72B98058" w14:textId="77777777" w:rsidTr="00685EAC">
        <w:tc>
          <w:tcPr>
            <w:tcW w:w="2410" w:type="dxa"/>
          </w:tcPr>
          <w:p w14:paraId="4AF4ADE0" w14:textId="5EF7DE77" w:rsidR="001B2252" w:rsidRPr="008E659B" w:rsidRDefault="001B2252" w:rsidP="001B2252">
            <w:pPr>
              <w:jc w:val="both"/>
              <w:rPr>
                <w:rFonts w:ascii="Trebuchet MS" w:hAnsi="Trebuchet MS"/>
                <w:i/>
                <w:iCs/>
              </w:rPr>
            </w:pPr>
            <w:r w:rsidRPr="008E659B">
              <w:rPr>
                <w:rFonts w:ascii="Trebuchet MS" w:hAnsi="Trebuchet MS"/>
                <w:i/>
                <w:iCs/>
              </w:rPr>
              <w:t>Trust and company services</w:t>
            </w:r>
          </w:p>
        </w:tc>
        <w:tc>
          <w:tcPr>
            <w:tcW w:w="6804" w:type="dxa"/>
          </w:tcPr>
          <w:p w14:paraId="40D44DEB" w14:textId="020738B8" w:rsidR="001B2252" w:rsidRPr="00A3169A" w:rsidRDefault="001B2252" w:rsidP="001B2252">
            <w:pPr>
              <w:jc w:val="both"/>
              <w:rPr>
                <w:rFonts w:ascii="Trebuchet MS" w:hAnsi="Trebuchet MS"/>
              </w:rPr>
            </w:pPr>
            <w:r w:rsidRPr="00A3169A">
              <w:rPr>
                <w:rFonts w:ascii="Trebuchet MS" w:hAnsi="Trebuchet MS"/>
              </w:rPr>
              <w:t xml:space="preserve">Trust and company services are considered high risk when coupled with </w:t>
            </w:r>
            <w:r w:rsidR="00912A66" w:rsidRPr="00A3169A">
              <w:rPr>
                <w:rFonts w:ascii="Trebuchet MS" w:hAnsi="Trebuchet MS"/>
              </w:rPr>
              <w:t>high-risk</w:t>
            </w:r>
            <w:r w:rsidRPr="00A3169A">
              <w:rPr>
                <w:rFonts w:ascii="Trebuchet MS" w:hAnsi="Trebuchet MS"/>
              </w:rPr>
              <w:t xml:space="preserve"> services or other higher risk factors</w:t>
            </w:r>
            <w:r w:rsidR="006512FA" w:rsidRPr="00A3169A">
              <w:rPr>
                <w:rFonts w:ascii="Trebuchet MS" w:hAnsi="Trebuchet MS"/>
              </w:rPr>
              <w:t>.</w:t>
            </w:r>
          </w:p>
          <w:p w14:paraId="27BF58AC" w14:textId="47952C61" w:rsidR="006512FA" w:rsidRPr="00A3169A" w:rsidRDefault="006512FA" w:rsidP="001B2252">
            <w:pPr>
              <w:jc w:val="both"/>
              <w:rPr>
                <w:rFonts w:ascii="Trebuchet MS" w:hAnsi="Trebuchet MS"/>
              </w:rPr>
            </w:pPr>
          </w:p>
        </w:tc>
      </w:tr>
      <w:tr w:rsidR="001B2252" w:rsidRPr="00A3169A" w14:paraId="63D88C13" w14:textId="77777777" w:rsidTr="00685EAC">
        <w:tc>
          <w:tcPr>
            <w:tcW w:w="2410" w:type="dxa"/>
          </w:tcPr>
          <w:p w14:paraId="517DA335" w14:textId="7E9504E2" w:rsidR="001B2252" w:rsidRPr="008E659B" w:rsidRDefault="00685EAC" w:rsidP="001B2252">
            <w:pPr>
              <w:jc w:val="both"/>
              <w:rPr>
                <w:rFonts w:ascii="Trebuchet MS" w:hAnsi="Trebuchet MS"/>
                <w:i/>
                <w:iCs/>
              </w:rPr>
            </w:pPr>
            <w:r w:rsidRPr="008E659B">
              <w:rPr>
                <w:rFonts w:ascii="Trebuchet MS" w:hAnsi="Trebuchet MS"/>
                <w:i/>
                <w:iCs/>
              </w:rPr>
              <w:t>F</w:t>
            </w:r>
            <w:r w:rsidR="001B2252" w:rsidRPr="008E659B">
              <w:rPr>
                <w:rFonts w:ascii="Trebuchet MS" w:hAnsi="Trebuchet MS"/>
                <w:i/>
                <w:iCs/>
              </w:rPr>
              <w:t>orm</w:t>
            </w:r>
            <w:r w:rsidRPr="008E659B">
              <w:rPr>
                <w:rFonts w:ascii="Trebuchet MS" w:hAnsi="Trebuchet MS"/>
                <w:i/>
                <w:iCs/>
              </w:rPr>
              <w:t>ing</w:t>
            </w:r>
            <w:r w:rsidR="001B2252" w:rsidRPr="008E659B">
              <w:rPr>
                <w:rFonts w:ascii="Trebuchet MS" w:hAnsi="Trebuchet MS"/>
                <w:i/>
                <w:iCs/>
              </w:rPr>
              <w:t xml:space="preserve"> a company by a corporate service provider</w:t>
            </w:r>
            <w:r w:rsidR="006512FA" w:rsidRPr="008E659B">
              <w:rPr>
                <w:rFonts w:ascii="Trebuchet MS" w:hAnsi="Trebuchet MS"/>
                <w:i/>
                <w:iCs/>
              </w:rPr>
              <w:t xml:space="preserve"> in another jurisdiction</w:t>
            </w:r>
          </w:p>
        </w:tc>
        <w:tc>
          <w:tcPr>
            <w:tcW w:w="6804" w:type="dxa"/>
          </w:tcPr>
          <w:p w14:paraId="5BEB102E" w14:textId="4954733D" w:rsidR="001B2252" w:rsidRPr="00A3169A" w:rsidRDefault="006512FA" w:rsidP="001B2252">
            <w:pPr>
              <w:jc w:val="both"/>
              <w:rPr>
                <w:rFonts w:ascii="Trebuchet MS" w:hAnsi="Trebuchet MS"/>
              </w:rPr>
            </w:pPr>
            <w:r w:rsidRPr="00A3169A">
              <w:rPr>
                <w:rFonts w:ascii="Trebuchet MS" w:hAnsi="Trebuchet MS"/>
              </w:rPr>
              <w:t>Firms that offer registered office or nominee directorships are at risk as these can be used to conceal beneficial ownership or be used to facilitate the movement of money to offshore jurisdictions.</w:t>
            </w:r>
          </w:p>
        </w:tc>
      </w:tr>
      <w:tr w:rsidR="001B2252" w:rsidRPr="00A3169A" w14:paraId="2626D5AA" w14:textId="77777777" w:rsidTr="00685EAC">
        <w:tc>
          <w:tcPr>
            <w:tcW w:w="2410" w:type="dxa"/>
          </w:tcPr>
          <w:p w14:paraId="0582AD2B" w14:textId="69C695E7" w:rsidR="001B2252" w:rsidRPr="008E659B" w:rsidRDefault="00400AAA" w:rsidP="001B2252">
            <w:pPr>
              <w:jc w:val="both"/>
              <w:rPr>
                <w:rFonts w:ascii="Trebuchet MS" w:hAnsi="Trebuchet MS"/>
                <w:i/>
                <w:iCs/>
              </w:rPr>
            </w:pPr>
            <w:r w:rsidRPr="008E659B">
              <w:rPr>
                <w:rFonts w:ascii="Trebuchet MS" w:hAnsi="Trebuchet MS"/>
                <w:i/>
                <w:iCs/>
              </w:rPr>
              <w:t>Mainstream accounting</w:t>
            </w:r>
          </w:p>
        </w:tc>
        <w:tc>
          <w:tcPr>
            <w:tcW w:w="6804" w:type="dxa"/>
          </w:tcPr>
          <w:p w14:paraId="0139EC31" w14:textId="22059AE7" w:rsidR="001B2252" w:rsidRPr="00A3169A" w:rsidRDefault="00400AAA" w:rsidP="001B2252">
            <w:pPr>
              <w:jc w:val="both"/>
              <w:rPr>
                <w:rFonts w:ascii="Trebuchet MS" w:hAnsi="Trebuchet MS"/>
              </w:rPr>
            </w:pPr>
            <w:r w:rsidRPr="00A3169A">
              <w:rPr>
                <w:rFonts w:ascii="Trebuchet MS" w:hAnsi="Trebuchet MS"/>
              </w:rPr>
              <w:t>There is a risk that accountants may legitimise false books, record or transactions.</w:t>
            </w:r>
          </w:p>
        </w:tc>
      </w:tr>
      <w:tr w:rsidR="001B2252" w:rsidRPr="00A3169A" w14:paraId="6F18FB1A" w14:textId="77777777" w:rsidTr="00685EAC">
        <w:tc>
          <w:tcPr>
            <w:tcW w:w="2410" w:type="dxa"/>
          </w:tcPr>
          <w:p w14:paraId="3ADFA7A3" w14:textId="1FC210DE" w:rsidR="001B2252" w:rsidRPr="008E659B" w:rsidRDefault="00400AAA" w:rsidP="001B2252">
            <w:pPr>
              <w:jc w:val="both"/>
              <w:rPr>
                <w:rFonts w:ascii="Trebuchet MS" w:hAnsi="Trebuchet MS"/>
                <w:i/>
                <w:iCs/>
              </w:rPr>
            </w:pPr>
            <w:r w:rsidRPr="008E659B">
              <w:rPr>
                <w:rFonts w:ascii="Trebuchet MS" w:hAnsi="Trebuchet MS"/>
                <w:i/>
                <w:iCs/>
              </w:rPr>
              <w:t>Payroll</w:t>
            </w:r>
          </w:p>
        </w:tc>
        <w:tc>
          <w:tcPr>
            <w:tcW w:w="6804" w:type="dxa"/>
          </w:tcPr>
          <w:p w14:paraId="312EE521" w14:textId="783245EE" w:rsidR="001B2252" w:rsidRPr="00A3169A" w:rsidRDefault="00400AAA" w:rsidP="001B2252">
            <w:pPr>
              <w:jc w:val="both"/>
              <w:rPr>
                <w:rFonts w:ascii="Trebuchet MS" w:hAnsi="Trebuchet MS"/>
              </w:rPr>
            </w:pPr>
            <w:r w:rsidRPr="00A3169A">
              <w:rPr>
                <w:rFonts w:ascii="Trebuchet MS" w:hAnsi="Trebuchet MS"/>
              </w:rPr>
              <w:t>The National Risk Assessment (NRA) considers payroll services a risk as this can provide criminals with legitimate looking record of money movement</w:t>
            </w:r>
          </w:p>
        </w:tc>
      </w:tr>
      <w:tr w:rsidR="001B2252" w:rsidRPr="00A3169A" w14:paraId="0E1376F4" w14:textId="77777777" w:rsidTr="00685EAC">
        <w:tc>
          <w:tcPr>
            <w:tcW w:w="2410" w:type="dxa"/>
          </w:tcPr>
          <w:p w14:paraId="2C6605AA" w14:textId="29252945" w:rsidR="001B2252" w:rsidRPr="008E659B" w:rsidRDefault="00145F35" w:rsidP="001B2252">
            <w:pPr>
              <w:jc w:val="both"/>
              <w:rPr>
                <w:rFonts w:ascii="Trebuchet MS" w:hAnsi="Trebuchet MS"/>
                <w:i/>
                <w:iCs/>
              </w:rPr>
            </w:pPr>
            <w:r w:rsidRPr="008E659B">
              <w:rPr>
                <w:rFonts w:ascii="Trebuchet MS" w:hAnsi="Trebuchet MS"/>
                <w:i/>
                <w:iCs/>
              </w:rPr>
              <w:t xml:space="preserve">Provision of tax advice and acting as a tax agent </w:t>
            </w:r>
          </w:p>
        </w:tc>
        <w:tc>
          <w:tcPr>
            <w:tcW w:w="6804" w:type="dxa"/>
          </w:tcPr>
          <w:p w14:paraId="60F40FEA" w14:textId="57F12596" w:rsidR="001B2252" w:rsidRPr="00A3169A" w:rsidRDefault="00145F35" w:rsidP="001B2252">
            <w:pPr>
              <w:jc w:val="both"/>
              <w:rPr>
                <w:rFonts w:ascii="Trebuchet MS" w:hAnsi="Trebuchet MS"/>
              </w:rPr>
            </w:pPr>
            <w:r w:rsidRPr="00A3169A">
              <w:rPr>
                <w:rFonts w:ascii="Trebuchet MS" w:hAnsi="Trebuchet MS"/>
              </w:rPr>
              <w:t>Under declaration of tax due to URA</w:t>
            </w:r>
          </w:p>
        </w:tc>
      </w:tr>
      <w:tr w:rsidR="001B2252" w:rsidRPr="00A3169A" w14:paraId="14978CC5" w14:textId="77777777" w:rsidTr="00685EAC">
        <w:tc>
          <w:tcPr>
            <w:tcW w:w="2410" w:type="dxa"/>
          </w:tcPr>
          <w:p w14:paraId="1BC7142F" w14:textId="672306ED" w:rsidR="001B2252" w:rsidRPr="008E659B" w:rsidRDefault="00145F35" w:rsidP="001B2252">
            <w:pPr>
              <w:jc w:val="both"/>
              <w:rPr>
                <w:rFonts w:ascii="Trebuchet MS" w:hAnsi="Trebuchet MS"/>
                <w:i/>
                <w:iCs/>
              </w:rPr>
            </w:pPr>
            <w:r w:rsidRPr="008E659B">
              <w:rPr>
                <w:rFonts w:ascii="Trebuchet MS" w:hAnsi="Trebuchet MS"/>
                <w:i/>
                <w:iCs/>
              </w:rPr>
              <w:t>Company liquidation and associated services</w:t>
            </w:r>
          </w:p>
        </w:tc>
        <w:tc>
          <w:tcPr>
            <w:tcW w:w="6804" w:type="dxa"/>
          </w:tcPr>
          <w:p w14:paraId="3F5E02A0" w14:textId="10664CD6" w:rsidR="001B2252" w:rsidRPr="00A3169A" w:rsidRDefault="00145F35" w:rsidP="001B2252">
            <w:pPr>
              <w:jc w:val="both"/>
              <w:rPr>
                <w:rFonts w:ascii="Trebuchet MS" w:hAnsi="Trebuchet MS"/>
              </w:rPr>
            </w:pPr>
            <w:r w:rsidRPr="00A3169A">
              <w:rPr>
                <w:rFonts w:ascii="Trebuchet MS" w:hAnsi="Trebuchet MS"/>
              </w:rPr>
              <w:t>Can be used to mask the audit trail of money laundered through a company.</w:t>
            </w:r>
          </w:p>
        </w:tc>
      </w:tr>
    </w:tbl>
    <w:p w14:paraId="6D5DE822" w14:textId="411A4041" w:rsidR="004846BF" w:rsidRPr="00A3169A" w:rsidRDefault="004846BF" w:rsidP="001B2252">
      <w:pPr>
        <w:spacing w:after="0"/>
        <w:ind w:left="720"/>
        <w:jc w:val="both"/>
        <w:rPr>
          <w:rFonts w:ascii="Trebuchet MS" w:hAnsi="Trebuchet MS"/>
          <w:sz w:val="24"/>
          <w:szCs w:val="24"/>
        </w:rPr>
      </w:pPr>
    </w:p>
    <w:p w14:paraId="401B1002" w14:textId="22072A06" w:rsidR="00747FBA" w:rsidRPr="00A3169A" w:rsidRDefault="007445B7" w:rsidP="00757279">
      <w:pPr>
        <w:pStyle w:val="ListParagraph"/>
        <w:numPr>
          <w:ilvl w:val="1"/>
          <w:numId w:val="17"/>
        </w:numPr>
        <w:tabs>
          <w:tab w:val="left" w:pos="709"/>
        </w:tabs>
        <w:spacing w:after="0" w:line="360" w:lineRule="auto"/>
        <w:ind w:left="993" w:hanging="1135"/>
        <w:jc w:val="both"/>
        <w:rPr>
          <w:rFonts w:ascii="Trebuchet MS" w:hAnsi="Trebuchet MS"/>
          <w:b/>
          <w:bCs/>
          <w:sz w:val="24"/>
          <w:szCs w:val="24"/>
        </w:rPr>
      </w:pPr>
      <w:r w:rsidRPr="00A3169A">
        <w:rPr>
          <w:rFonts w:ascii="Trebuchet MS" w:hAnsi="Trebuchet MS"/>
          <w:b/>
          <w:bCs/>
          <w:sz w:val="24"/>
          <w:szCs w:val="24"/>
        </w:rPr>
        <w:t>Geography</w:t>
      </w:r>
      <w:r w:rsidR="007A3A21">
        <w:rPr>
          <w:rFonts w:ascii="Trebuchet MS" w:hAnsi="Trebuchet MS"/>
          <w:b/>
          <w:bCs/>
          <w:sz w:val="24"/>
          <w:szCs w:val="24"/>
        </w:rPr>
        <w:t>/Country Risk</w:t>
      </w:r>
    </w:p>
    <w:p w14:paraId="219ED24A" w14:textId="77777777" w:rsidR="0023523A" w:rsidRPr="00A3169A" w:rsidRDefault="0023523A" w:rsidP="008E659B">
      <w:pPr>
        <w:spacing w:after="0" w:line="276" w:lineRule="auto"/>
        <w:ind w:firstLine="720"/>
        <w:jc w:val="both"/>
        <w:rPr>
          <w:rFonts w:ascii="Trebuchet MS" w:hAnsi="Trebuchet MS"/>
          <w:sz w:val="24"/>
          <w:szCs w:val="24"/>
        </w:rPr>
      </w:pPr>
      <w:r w:rsidRPr="00A3169A">
        <w:rPr>
          <w:rFonts w:ascii="Trebuchet MS" w:hAnsi="Trebuchet MS"/>
          <w:sz w:val="24"/>
          <w:szCs w:val="24"/>
        </w:rPr>
        <w:t>A client may be higher risk when features of their business are connected to a</w:t>
      </w:r>
    </w:p>
    <w:p w14:paraId="64F618B4" w14:textId="77777777" w:rsidR="0023523A" w:rsidRPr="00A3169A" w:rsidRDefault="0023523A" w:rsidP="008E659B">
      <w:pPr>
        <w:spacing w:after="0" w:line="276" w:lineRule="auto"/>
        <w:ind w:left="720"/>
        <w:jc w:val="both"/>
        <w:rPr>
          <w:rFonts w:ascii="Trebuchet MS" w:hAnsi="Trebuchet MS"/>
          <w:sz w:val="24"/>
          <w:szCs w:val="24"/>
        </w:rPr>
      </w:pPr>
      <w:r w:rsidRPr="00A3169A">
        <w:rPr>
          <w:rFonts w:ascii="Trebuchet MS" w:hAnsi="Trebuchet MS"/>
          <w:sz w:val="24"/>
          <w:szCs w:val="24"/>
        </w:rPr>
        <w:t>higher risk country as regards:</w:t>
      </w:r>
    </w:p>
    <w:p w14:paraId="3930A182" w14:textId="77777777" w:rsidR="0057128B" w:rsidRPr="00A3169A" w:rsidRDefault="0023523A" w:rsidP="008E659B">
      <w:pPr>
        <w:pStyle w:val="ListParagraph"/>
        <w:numPr>
          <w:ilvl w:val="0"/>
          <w:numId w:val="5"/>
        </w:numPr>
        <w:spacing w:after="0" w:line="276" w:lineRule="auto"/>
        <w:jc w:val="both"/>
        <w:rPr>
          <w:rFonts w:ascii="Trebuchet MS" w:hAnsi="Trebuchet MS"/>
          <w:sz w:val="24"/>
          <w:szCs w:val="24"/>
        </w:rPr>
      </w:pPr>
      <w:r w:rsidRPr="00A3169A">
        <w:rPr>
          <w:rFonts w:ascii="Trebuchet MS" w:hAnsi="Trebuchet MS"/>
          <w:sz w:val="24"/>
          <w:szCs w:val="24"/>
        </w:rPr>
        <w:t>the origin, or current location of the source of wealth or funds;</w:t>
      </w:r>
    </w:p>
    <w:p w14:paraId="0BAFE2E2" w14:textId="77777777" w:rsidR="0057128B" w:rsidRPr="00A3169A" w:rsidRDefault="0023523A" w:rsidP="008E659B">
      <w:pPr>
        <w:pStyle w:val="ListParagraph"/>
        <w:numPr>
          <w:ilvl w:val="0"/>
          <w:numId w:val="5"/>
        </w:numPr>
        <w:spacing w:after="0" w:line="276" w:lineRule="auto"/>
        <w:jc w:val="both"/>
        <w:rPr>
          <w:rFonts w:ascii="Trebuchet MS" w:hAnsi="Trebuchet MS"/>
          <w:sz w:val="24"/>
          <w:szCs w:val="24"/>
        </w:rPr>
      </w:pPr>
      <w:r w:rsidRPr="00A3169A">
        <w:rPr>
          <w:rFonts w:ascii="Trebuchet MS" w:hAnsi="Trebuchet MS"/>
          <w:sz w:val="24"/>
          <w:szCs w:val="24"/>
        </w:rPr>
        <w:t>where the services are provided;</w:t>
      </w:r>
    </w:p>
    <w:p w14:paraId="0096F46C" w14:textId="77777777" w:rsidR="0057128B" w:rsidRPr="00A3169A" w:rsidRDefault="0023523A" w:rsidP="008E659B">
      <w:pPr>
        <w:pStyle w:val="ListParagraph"/>
        <w:numPr>
          <w:ilvl w:val="0"/>
          <w:numId w:val="5"/>
        </w:numPr>
        <w:spacing w:after="0" w:line="276" w:lineRule="auto"/>
        <w:jc w:val="both"/>
        <w:rPr>
          <w:rFonts w:ascii="Trebuchet MS" w:hAnsi="Trebuchet MS"/>
          <w:sz w:val="24"/>
          <w:szCs w:val="24"/>
        </w:rPr>
      </w:pPr>
      <w:r w:rsidRPr="00A3169A">
        <w:rPr>
          <w:rFonts w:ascii="Trebuchet MS" w:hAnsi="Trebuchet MS"/>
          <w:sz w:val="24"/>
          <w:szCs w:val="24"/>
        </w:rPr>
        <w:t>the client's country of incorporation or domicile;</w:t>
      </w:r>
    </w:p>
    <w:p w14:paraId="60DBA7F8" w14:textId="77777777" w:rsidR="0057128B" w:rsidRPr="00A3169A" w:rsidRDefault="0023523A" w:rsidP="008E659B">
      <w:pPr>
        <w:pStyle w:val="ListParagraph"/>
        <w:numPr>
          <w:ilvl w:val="0"/>
          <w:numId w:val="5"/>
        </w:numPr>
        <w:spacing w:after="0" w:line="276" w:lineRule="auto"/>
        <w:jc w:val="both"/>
        <w:rPr>
          <w:rFonts w:ascii="Trebuchet MS" w:hAnsi="Trebuchet MS"/>
          <w:sz w:val="24"/>
          <w:szCs w:val="24"/>
        </w:rPr>
      </w:pPr>
      <w:r w:rsidRPr="00A3169A">
        <w:rPr>
          <w:rFonts w:ascii="Trebuchet MS" w:hAnsi="Trebuchet MS"/>
          <w:sz w:val="24"/>
          <w:szCs w:val="24"/>
        </w:rPr>
        <w:t>the location of the client's major operations;</w:t>
      </w:r>
    </w:p>
    <w:p w14:paraId="783765DE" w14:textId="77777777" w:rsidR="0057128B" w:rsidRPr="00A3169A" w:rsidRDefault="0023523A" w:rsidP="008E659B">
      <w:pPr>
        <w:pStyle w:val="ListParagraph"/>
        <w:numPr>
          <w:ilvl w:val="0"/>
          <w:numId w:val="5"/>
        </w:numPr>
        <w:spacing w:after="0" w:line="276" w:lineRule="auto"/>
        <w:jc w:val="both"/>
        <w:rPr>
          <w:rFonts w:ascii="Trebuchet MS" w:hAnsi="Trebuchet MS"/>
          <w:sz w:val="24"/>
          <w:szCs w:val="24"/>
        </w:rPr>
      </w:pPr>
      <w:r w:rsidRPr="00A3169A">
        <w:rPr>
          <w:rFonts w:ascii="Trebuchet MS" w:hAnsi="Trebuchet MS"/>
          <w:sz w:val="24"/>
          <w:szCs w:val="24"/>
        </w:rPr>
        <w:t>the beneficial owner's country of domicile; or</w:t>
      </w:r>
    </w:p>
    <w:p w14:paraId="27279FA4" w14:textId="698213E7" w:rsidR="0057128B" w:rsidRPr="00A3169A" w:rsidRDefault="0023523A" w:rsidP="008E659B">
      <w:pPr>
        <w:pStyle w:val="ListParagraph"/>
        <w:numPr>
          <w:ilvl w:val="0"/>
          <w:numId w:val="5"/>
        </w:numPr>
        <w:spacing w:after="0" w:line="276" w:lineRule="auto"/>
        <w:jc w:val="both"/>
        <w:rPr>
          <w:rFonts w:ascii="Trebuchet MS" w:hAnsi="Trebuchet MS"/>
          <w:sz w:val="24"/>
          <w:szCs w:val="24"/>
        </w:rPr>
      </w:pPr>
      <w:r w:rsidRPr="00A3169A">
        <w:rPr>
          <w:rFonts w:ascii="Trebuchet MS" w:hAnsi="Trebuchet MS"/>
          <w:sz w:val="24"/>
          <w:szCs w:val="24"/>
        </w:rPr>
        <w:t>target company's country of incorporation and location of major operations</w:t>
      </w:r>
      <w:r w:rsidR="0057128B" w:rsidRPr="00A3169A">
        <w:rPr>
          <w:rFonts w:ascii="Trebuchet MS" w:hAnsi="Trebuchet MS"/>
          <w:sz w:val="24"/>
          <w:szCs w:val="24"/>
        </w:rPr>
        <w:t xml:space="preserve"> </w:t>
      </w:r>
      <w:r w:rsidRPr="00A3169A">
        <w:rPr>
          <w:rFonts w:ascii="Trebuchet MS" w:hAnsi="Trebuchet MS"/>
          <w:sz w:val="24"/>
          <w:szCs w:val="24"/>
        </w:rPr>
        <w:t>(for potential acquisitions).</w:t>
      </w:r>
    </w:p>
    <w:p w14:paraId="3E4268DF" w14:textId="77777777" w:rsidR="0057128B" w:rsidRPr="00A3169A" w:rsidRDefault="0057128B" w:rsidP="0057128B">
      <w:pPr>
        <w:pStyle w:val="ListParagraph"/>
        <w:spacing w:after="0" w:line="276" w:lineRule="auto"/>
        <w:ind w:left="1440"/>
        <w:jc w:val="both"/>
        <w:rPr>
          <w:rFonts w:ascii="Trebuchet MS" w:hAnsi="Trebuchet MS"/>
          <w:sz w:val="24"/>
          <w:szCs w:val="24"/>
        </w:rPr>
      </w:pPr>
    </w:p>
    <w:p w14:paraId="10B54BE6" w14:textId="43F64F5D" w:rsidR="0057128B" w:rsidRPr="00A3169A" w:rsidRDefault="0023523A" w:rsidP="0057128B">
      <w:pPr>
        <w:spacing w:after="0" w:line="276" w:lineRule="auto"/>
        <w:ind w:left="720"/>
        <w:rPr>
          <w:rFonts w:ascii="Trebuchet MS" w:hAnsi="Trebuchet MS"/>
          <w:sz w:val="24"/>
          <w:szCs w:val="24"/>
        </w:rPr>
      </w:pPr>
      <w:r w:rsidRPr="00A3169A">
        <w:rPr>
          <w:rFonts w:ascii="Trebuchet MS" w:hAnsi="Trebuchet MS"/>
          <w:sz w:val="24"/>
          <w:szCs w:val="24"/>
        </w:rPr>
        <w:t>There is no universally agreed definition of a higher risk country or</w:t>
      </w:r>
      <w:r w:rsidR="008E659B">
        <w:rPr>
          <w:rFonts w:ascii="Trebuchet MS" w:hAnsi="Trebuchet MS"/>
          <w:sz w:val="24"/>
          <w:szCs w:val="24"/>
        </w:rPr>
        <w:t xml:space="preserve"> </w:t>
      </w:r>
      <w:r w:rsidRPr="00A3169A">
        <w:rPr>
          <w:rFonts w:ascii="Trebuchet MS" w:hAnsi="Trebuchet MS"/>
          <w:sz w:val="24"/>
          <w:szCs w:val="24"/>
        </w:rPr>
        <w:t>geographic</w:t>
      </w:r>
      <w:r w:rsidR="0057128B" w:rsidRPr="00A3169A">
        <w:rPr>
          <w:rFonts w:ascii="Trebuchet MS" w:hAnsi="Trebuchet MS"/>
          <w:sz w:val="24"/>
          <w:szCs w:val="24"/>
        </w:rPr>
        <w:t xml:space="preserve"> </w:t>
      </w:r>
      <w:r w:rsidRPr="00A3169A">
        <w:rPr>
          <w:rFonts w:ascii="Trebuchet MS" w:hAnsi="Trebuchet MS"/>
          <w:sz w:val="24"/>
          <w:szCs w:val="24"/>
        </w:rPr>
        <w:t>area but accountants should pay attention to those countries that are:</w:t>
      </w:r>
    </w:p>
    <w:p w14:paraId="0B1B8E73" w14:textId="77777777" w:rsidR="00615349" w:rsidRPr="00A3169A" w:rsidRDefault="00615349" w:rsidP="0057128B">
      <w:pPr>
        <w:spacing w:after="0" w:line="276" w:lineRule="auto"/>
        <w:ind w:left="720"/>
        <w:rPr>
          <w:rFonts w:ascii="Trebuchet MS" w:hAnsi="Trebuchet MS"/>
          <w:sz w:val="24"/>
          <w:szCs w:val="24"/>
        </w:rPr>
      </w:pPr>
    </w:p>
    <w:p w14:paraId="4871DF64" w14:textId="404DFF71" w:rsidR="00615349" w:rsidRPr="00A3169A" w:rsidRDefault="00615349" w:rsidP="00757279">
      <w:pPr>
        <w:pStyle w:val="ListParagraph"/>
        <w:numPr>
          <w:ilvl w:val="0"/>
          <w:numId w:val="11"/>
        </w:numPr>
        <w:spacing w:after="0" w:line="276" w:lineRule="auto"/>
        <w:jc w:val="both"/>
        <w:rPr>
          <w:rFonts w:ascii="Trebuchet MS" w:hAnsi="Trebuchet MS"/>
          <w:color w:val="FF0000"/>
          <w:sz w:val="24"/>
          <w:szCs w:val="24"/>
        </w:rPr>
      </w:pPr>
      <w:r w:rsidRPr="00A3169A">
        <w:rPr>
          <w:rFonts w:ascii="Trebuchet MS" w:hAnsi="Trebuchet MS"/>
          <w:sz w:val="24"/>
          <w:szCs w:val="24"/>
        </w:rPr>
        <w:t>Countries/areas identified by credible sources as providing funding or</w:t>
      </w:r>
      <w:r w:rsidRPr="00A3169A">
        <w:rPr>
          <w:rFonts w:ascii="Trebuchet MS" w:hAnsi="Trebuchet MS"/>
          <w:sz w:val="24"/>
          <w:szCs w:val="24"/>
        </w:rPr>
        <w:br/>
        <w:t>support for terrorist activities or that have designated terrorist organisations</w:t>
      </w:r>
      <w:r w:rsidRPr="00A3169A">
        <w:rPr>
          <w:rFonts w:ascii="Trebuchet MS" w:hAnsi="Trebuchet MS"/>
          <w:sz w:val="24"/>
          <w:szCs w:val="24"/>
        </w:rPr>
        <w:br/>
        <w:t>operating within them.</w:t>
      </w:r>
    </w:p>
    <w:p w14:paraId="4CFD5EC4" w14:textId="77777777" w:rsidR="00615349" w:rsidRPr="00A3169A" w:rsidRDefault="00615349" w:rsidP="00757279">
      <w:pPr>
        <w:pStyle w:val="ListParagraph"/>
        <w:numPr>
          <w:ilvl w:val="0"/>
          <w:numId w:val="11"/>
        </w:numPr>
        <w:spacing w:after="0" w:line="276" w:lineRule="auto"/>
        <w:jc w:val="both"/>
        <w:rPr>
          <w:rFonts w:ascii="Trebuchet MS" w:hAnsi="Trebuchet MS"/>
          <w:color w:val="FF0000"/>
          <w:sz w:val="24"/>
          <w:szCs w:val="24"/>
        </w:rPr>
      </w:pPr>
      <w:r w:rsidRPr="00A3169A">
        <w:rPr>
          <w:rFonts w:ascii="Trebuchet MS" w:hAnsi="Trebuchet MS"/>
          <w:sz w:val="24"/>
          <w:szCs w:val="24"/>
        </w:rPr>
        <w:t>Countries identified by credible sources as having significant levels of</w:t>
      </w:r>
      <w:r w:rsidRPr="00A3169A">
        <w:rPr>
          <w:rFonts w:ascii="Trebuchet MS" w:hAnsi="Trebuchet MS"/>
          <w:sz w:val="24"/>
          <w:szCs w:val="24"/>
        </w:rPr>
        <w:br/>
        <w:t>organized crime, corruption, or other criminal activity, including source or</w:t>
      </w:r>
      <w:r w:rsidRPr="00A3169A">
        <w:rPr>
          <w:rFonts w:ascii="Trebuchet MS" w:hAnsi="Trebuchet MS"/>
          <w:sz w:val="24"/>
          <w:szCs w:val="24"/>
        </w:rPr>
        <w:br/>
        <w:t>transit countries for illegal drugs, human trafficking and smuggling and illegal</w:t>
      </w:r>
      <w:r w:rsidRPr="00A3169A">
        <w:rPr>
          <w:rFonts w:ascii="Trebuchet MS" w:hAnsi="Trebuchet MS"/>
          <w:sz w:val="24"/>
          <w:szCs w:val="24"/>
        </w:rPr>
        <w:br/>
        <w:t>gambling.</w:t>
      </w:r>
    </w:p>
    <w:p w14:paraId="1BB9779A" w14:textId="77777777" w:rsidR="00615349" w:rsidRPr="00A3169A" w:rsidRDefault="00615349" w:rsidP="00757279">
      <w:pPr>
        <w:pStyle w:val="ListParagraph"/>
        <w:numPr>
          <w:ilvl w:val="0"/>
          <w:numId w:val="11"/>
        </w:numPr>
        <w:spacing w:after="0" w:line="276" w:lineRule="auto"/>
        <w:jc w:val="both"/>
        <w:rPr>
          <w:rFonts w:ascii="Trebuchet MS" w:hAnsi="Trebuchet MS"/>
          <w:color w:val="FF0000"/>
          <w:sz w:val="24"/>
          <w:szCs w:val="24"/>
        </w:rPr>
      </w:pPr>
      <w:r w:rsidRPr="00A3169A">
        <w:rPr>
          <w:rFonts w:ascii="Trebuchet MS" w:hAnsi="Trebuchet MS"/>
          <w:sz w:val="24"/>
          <w:szCs w:val="24"/>
        </w:rPr>
        <w:t>Countries subject to sanctions, embargoes or similar measures issued by</w:t>
      </w:r>
      <w:r w:rsidRPr="00A3169A">
        <w:rPr>
          <w:rFonts w:ascii="Trebuchet MS" w:hAnsi="Trebuchet MS"/>
          <w:sz w:val="24"/>
          <w:szCs w:val="24"/>
        </w:rPr>
        <w:br/>
        <w:t>international organisations such as the United Nations.</w:t>
      </w:r>
    </w:p>
    <w:p w14:paraId="6EF23747" w14:textId="77777777" w:rsidR="00615349" w:rsidRPr="00A3169A" w:rsidRDefault="00615349" w:rsidP="00757279">
      <w:pPr>
        <w:pStyle w:val="ListParagraph"/>
        <w:numPr>
          <w:ilvl w:val="0"/>
          <w:numId w:val="11"/>
        </w:numPr>
        <w:spacing w:after="0" w:line="276" w:lineRule="auto"/>
        <w:jc w:val="both"/>
        <w:rPr>
          <w:rFonts w:ascii="Trebuchet MS" w:hAnsi="Trebuchet MS"/>
          <w:color w:val="FF0000"/>
          <w:sz w:val="24"/>
          <w:szCs w:val="24"/>
        </w:rPr>
      </w:pPr>
      <w:r w:rsidRPr="00A3169A">
        <w:rPr>
          <w:rFonts w:ascii="Trebuchet MS" w:hAnsi="Trebuchet MS"/>
          <w:sz w:val="24"/>
          <w:szCs w:val="24"/>
        </w:rPr>
        <w:t>Countries identified by credible sources as having weak governance, law</w:t>
      </w:r>
      <w:r w:rsidRPr="00A3169A">
        <w:rPr>
          <w:rFonts w:ascii="Trebuchet MS" w:hAnsi="Trebuchet MS"/>
          <w:sz w:val="24"/>
          <w:szCs w:val="24"/>
        </w:rPr>
        <w:br/>
        <w:t>enforcement, and regulatory regimes, including countries identified by FATF</w:t>
      </w:r>
      <w:r w:rsidRPr="00A3169A">
        <w:rPr>
          <w:rFonts w:ascii="Trebuchet MS" w:hAnsi="Trebuchet MS"/>
          <w:sz w:val="24"/>
          <w:szCs w:val="24"/>
        </w:rPr>
        <w:br/>
        <w:t>statements as having weak AML/CFT regimes, in relation to which financial</w:t>
      </w:r>
      <w:r w:rsidRPr="00A3169A">
        <w:rPr>
          <w:rFonts w:ascii="Trebuchet MS" w:hAnsi="Trebuchet MS"/>
          <w:sz w:val="24"/>
          <w:szCs w:val="24"/>
        </w:rPr>
        <w:br/>
        <w:t>institutions (as well as DNFBPs) should give special attention to business</w:t>
      </w:r>
      <w:r w:rsidRPr="00A3169A">
        <w:rPr>
          <w:rFonts w:ascii="Trebuchet MS" w:hAnsi="Trebuchet MS"/>
          <w:sz w:val="24"/>
          <w:szCs w:val="24"/>
        </w:rPr>
        <w:br/>
        <w:t>relationships and transactions.</w:t>
      </w:r>
    </w:p>
    <w:p w14:paraId="6A7628F8" w14:textId="77777777" w:rsidR="00615349" w:rsidRPr="00A3169A" w:rsidRDefault="00615349" w:rsidP="00757279">
      <w:pPr>
        <w:pStyle w:val="ListParagraph"/>
        <w:numPr>
          <w:ilvl w:val="0"/>
          <w:numId w:val="11"/>
        </w:numPr>
        <w:spacing w:after="0" w:line="276" w:lineRule="auto"/>
        <w:jc w:val="both"/>
        <w:rPr>
          <w:rFonts w:ascii="Trebuchet MS" w:hAnsi="Trebuchet MS"/>
          <w:color w:val="FF0000"/>
          <w:sz w:val="24"/>
          <w:szCs w:val="24"/>
        </w:rPr>
      </w:pPr>
      <w:r w:rsidRPr="00A3169A">
        <w:rPr>
          <w:rFonts w:ascii="Trebuchet MS" w:hAnsi="Trebuchet MS"/>
          <w:sz w:val="24"/>
          <w:szCs w:val="24"/>
        </w:rPr>
        <w:t>Countries identified by credible sources to be uncooperative in providing</w:t>
      </w:r>
      <w:r w:rsidRPr="00A3169A">
        <w:rPr>
          <w:rFonts w:ascii="Trebuchet MS" w:hAnsi="Trebuchet MS"/>
          <w:sz w:val="24"/>
          <w:szCs w:val="24"/>
        </w:rPr>
        <w:br/>
        <w:t>beneficial ownership information to competent authorities, a determination</w:t>
      </w:r>
      <w:r w:rsidRPr="00A3169A">
        <w:rPr>
          <w:rFonts w:ascii="Trebuchet MS" w:hAnsi="Trebuchet MS"/>
          <w:sz w:val="24"/>
          <w:szCs w:val="24"/>
        </w:rPr>
        <w:br/>
        <w:t>of which may be established from reviewing FATF mutual evaluation reports</w:t>
      </w:r>
      <w:r w:rsidRPr="00A3169A">
        <w:rPr>
          <w:rFonts w:ascii="Trebuchet MS" w:hAnsi="Trebuchet MS"/>
          <w:sz w:val="24"/>
          <w:szCs w:val="24"/>
        </w:rPr>
        <w:br/>
        <w:t>or reports by organisations that also consider various co-operation levels such</w:t>
      </w:r>
      <w:r w:rsidRPr="00A3169A">
        <w:rPr>
          <w:rFonts w:ascii="Trebuchet MS" w:hAnsi="Trebuchet MS"/>
          <w:sz w:val="24"/>
          <w:szCs w:val="24"/>
        </w:rPr>
        <w:br/>
        <w:t>as the OECD Global Forum reports on compliance with international tax</w:t>
      </w:r>
      <w:r w:rsidRPr="00A3169A">
        <w:rPr>
          <w:rFonts w:ascii="Trebuchet MS" w:hAnsi="Trebuchet MS"/>
          <w:sz w:val="24"/>
          <w:szCs w:val="24"/>
        </w:rPr>
        <w:br/>
        <w:t>transparency standards.</w:t>
      </w:r>
    </w:p>
    <w:p w14:paraId="54D8A14B" w14:textId="364A6351" w:rsidR="0023523A" w:rsidRPr="00A3169A" w:rsidRDefault="0023523A" w:rsidP="00615349">
      <w:pPr>
        <w:pStyle w:val="ListParagraph"/>
        <w:spacing w:after="0" w:line="276" w:lineRule="auto"/>
        <w:ind w:left="1080"/>
        <w:jc w:val="both"/>
        <w:rPr>
          <w:rFonts w:ascii="Trebuchet MS" w:hAnsi="Trebuchet MS"/>
          <w:b/>
          <w:bCs/>
          <w:color w:val="FF0000"/>
          <w:sz w:val="24"/>
          <w:szCs w:val="24"/>
        </w:rPr>
      </w:pPr>
    </w:p>
    <w:p w14:paraId="3DE564D4" w14:textId="4008828C" w:rsidR="004846BF" w:rsidRPr="00A3169A" w:rsidRDefault="00707BEF" w:rsidP="00757279">
      <w:pPr>
        <w:pStyle w:val="ListParagraph"/>
        <w:numPr>
          <w:ilvl w:val="1"/>
          <w:numId w:val="17"/>
        </w:numPr>
        <w:tabs>
          <w:tab w:val="left" w:pos="720"/>
        </w:tabs>
        <w:spacing w:after="0" w:line="360" w:lineRule="auto"/>
        <w:ind w:left="993" w:hanging="567"/>
        <w:jc w:val="both"/>
        <w:rPr>
          <w:rFonts w:ascii="Trebuchet MS" w:hAnsi="Trebuchet MS"/>
          <w:b/>
          <w:bCs/>
          <w:sz w:val="24"/>
          <w:szCs w:val="24"/>
        </w:rPr>
      </w:pPr>
      <w:bookmarkStart w:id="1" w:name="_Hlk107924420"/>
      <w:r w:rsidRPr="00A3169A">
        <w:rPr>
          <w:rFonts w:ascii="Trebuchet MS" w:hAnsi="Trebuchet MS"/>
          <w:b/>
          <w:bCs/>
          <w:sz w:val="24"/>
          <w:szCs w:val="24"/>
        </w:rPr>
        <w:t>Customer</w:t>
      </w:r>
      <w:r w:rsidR="00604856" w:rsidRPr="00A3169A">
        <w:rPr>
          <w:rFonts w:ascii="Trebuchet MS" w:hAnsi="Trebuchet MS"/>
          <w:b/>
          <w:bCs/>
          <w:sz w:val="24"/>
          <w:szCs w:val="24"/>
        </w:rPr>
        <w:t>/Client</w:t>
      </w:r>
      <w:r w:rsidR="007A3A21">
        <w:rPr>
          <w:rFonts w:ascii="Trebuchet MS" w:hAnsi="Trebuchet MS"/>
          <w:b/>
          <w:bCs/>
          <w:sz w:val="24"/>
          <w:szCs w:val="24"/>
        </w:rPr>
        <w:t xml:space="preserve"> Risk</w:t>
      </w:r>
    </w:p>
    <w:p w14:paraId="2964A674" w14:textId="77777777" w:rsidR="00604856" w:rsidRPr="00A3169A" w:rsidRDefault="00604856" w:rsidP="00093514">
      <w:pPr>
        <w:pStyle w:val="ListParagraph"/>
        <w:spacing w:after="0" w:line="276" w:lineRule="auto"/>
        <w:jc w:val="both"/>
        <w:rPr>
          <w:rFonts w:ascii="Trebuchet MS" w:hAnsi="Trebuchet MS"/>
          <w:sz w:val="24"/>
          <w:szCs w:val="24"/>
        </w:rPr>
      </w:pPr>
      <w:r w:rsidRPr="00A3169A">
        <w:rPr>
          <w:rFonts w:ascii="Trebuchet MS" w:hAnsi="Trebuchet MS"/>
          <w:sz w:val="24"/>
          <w:szCs w:val="24"/>
        </w:rPr>
        <w:t>The key risk factors that accountants should consider are:</w:t>
      </w:r>
    </w:p>
    <w:p w14:paraId="63605185" w14:textId="77777777" w:rsidR="00E603C8" w:rsidRPr="00A3169A" w:rsidRDefault="00604856" w:rsidP="00757279">
      <w:pPr>
        <w:pStyle w:val="ListParagraph"/>
        <w:numPr>
          <w:ilvl w:val="0"/>
          <w:numId w:val="6"/>
        </w:numPr>
        <w:spacing w:after="0" w:line="276" w:lineRule="auto"/>
        <w:jc w:val="both"/>
        <w:rPr>
          <w:rFonts w:ascii="Trebuchet MS" w:hAnsi="Trebuchet MS"/>
          <w:sz w:val="24"/>
          <w:szCs w:val="24"/>
        </w:rPr>
      </w:pPr>
      <w:r w:rsidRPr="00A3169A">
        <w:rPr>
          <w:rFonts w:ascii="Trebuchet MS" w:hAnsi="Trebuchet MS"/>
          <w:sz w:val="24"/>
          <w:szCs w:val="24"/>
        </w:rPr>
        <w:t>The firm’s client base includes industries or sectors where opportunities for</w:t>
      </w:r>
      <w:r w:rsidR="00E603C8" w:rsidRPr="00A3169A">
        <w:rPr>
          <w:rFonts w:ascii="Trebuchet MS" w:hAnsi="Trebuchet MS"/>
          <w:sz w:val="24"/>
          <w:szCs w:val="24"/>
        </w:rPr>
        <w:t xml:space="preserve"> </w:t>
      </w:r>
      <w:r w:rsidRPr="00A3169A">
        <w:rPr>
          <w:rFonts w:ascii="Trebuchet MS" w:hAnsi="Trebuchet MS"/>
          <w:sz w:val="24"/>
          <w:szCs w:val="24"/>
        </w:rPr>
        <w:t>ML/TF are particularly prevalent.</w:t>
      </w:r>
    </w:p>
    <w:p w14:paraId="0F92C750" w14:textId="751321A0" w:rsidR="00604856" w:rsidRPr="00A3169A" w:rsidRDefault="00604856" w:rsidP="00757279">
      <w:pPr>
        <w:pStyle w:val="ListParagraph"/>
        <w:numPr>
          <w:ilvl w:val="0"/>
          <w:numId w:val="6"/>
        </w:numPr>
        <w:spacing w:after="0" w:line="276" w:lineRule="auto"/>
        <w:jc w:val="both"/>
        <w:rPr>
          <w:rFonts w:ascii="Trebuchet MS" w:hAnsi="Trebuchet MS"/>
          <w:sz w:val="24"/>
          <w:szCs w:val="24"/>
        </w:rPr>
      </w:pPr>
      <w:r w:rsidRPr="00A3169A">
        <w:rPr>
          <w:rFonts w:ascii="Trebuchet MS" w:hAnsi="Trebuchet MS"/>
          <w:sz w:val="24"/>
          <w:szCs w:val="24"/>
        </w:rPr>
        <w:t>The firm’s clients include PEPs or persons closely associated with or related</w:t>
      </w:r>
      <w:r w:rsidR="00E603C8" w:rsidRPr="00A3169A">
        <w:rPr>
          <w:rFonts w:ascii="Trebuchet MS" w:hAnsi="Trebuchet MS"/>
          <w:sz w:val="24"/>
          <w:szCs w:val="24"/>
        </w:rPr>
        <w:t xml:space="preserve"> </w:t>
      </w:r>
      <w:r w:rsidRPr="00A3169A">
        <w:rPr>
          <w:rFonts w:ascii="Trebuchet MS" w:hAnsi="Trebuchet MS"/>
          <w:sz w:val="24"/>
          <w:szCs w:val="24"/>
        </w:rPr>
        <w:t>to PEPs, who are considered as higher risk clients</w:t>
      </w:r>
      <w:r w:rsidR="00B17CC2">
        <w:rPr>
          <w:rFonts w:ascii="Trebuchet MS" w:hAnsi="Trebuchet MS"/>
          <w:sz w:val="24"/>
          <w:szCs w:val="24"/>
        </w:rPr>
        <w:t>.</w:t>
      </w:r>
    </w:p>
    <w:p w14:paraId="3B376556" w14:textId="79FDFFB7" w:rsidR="00E603C8" w:rsidRPr="00A3169A" w:rsidRDefault="00E603C8" w:rsidP="00757279">
      <w:pPr>
        <w:pStyle w:val="ListParagraph"/>
        <w:numPr>
          <w:ilvl w:val="0"/>
          <w:numId w:val="6"/>
        </w:numPr>
        <w:spacing w:after="0" w:line="276" w:lineRule="auto"/>
        <w:jc w:val="both"/>
        <w:rPr>
          <w:rFonts w:ascii="Trebuchet MS" w:hAnsi="Trebuchet MS"/>
          <w:sz w:val="24"/>
          <w:szCs w:val="24"/>
        </w:rPr>
      </w:pPr>
      <w:r w:rsidRPr="00A3169A">
        <w:rPr>
          <w:rFonts w:ascii="Trebuchet MS" w:hAnsi="Trebuchet MS"/>
          <w:sz w:val="24"/>
          <w:szCs w:val="24"/>
        </w:rPr>
        <w:t>Clients conducting their business relationship or requesting services in</w:t>
      </w:r>
      <w:r w:rsidR="00093514" w:rsidRPr="00A3169A">
        <w:rPr>
          <w:rFonts w:ascii="Trebuchet MS" w:hAnsi="Trebuchet MS"/>
          <w:sz w:val="24"/>
          <w:szCs w:val="24"/>
        </w:rPr>
        <w:t xml:space="preserve"> </w:t>
      </w:r>
      <w:r w:rsidRPr="00A3169A">
        <w:rPr>
          <w:rFonts w:ascii="Trebuchet MS" w:hAnsi="Trebuchet MS"/>
          <w:sz w:val="24"/>
          <w:szCs w:val="24"/>
        </w:rPr>
        <w:t>unusual or unconventional circumstances.</w:t>
      </w:r>
    </w:p>
    <w:p w14:paraId="2174042F" w14:textId="77777777" w:rsidR="00093514" w:rsidRPr="00A3169A" w:rsidRDefault="00E603C8" w:rsidP="00757279">
      <w:pPr>
        <w:pStyle w:val="ListParagraph"/>
        <w:numPr>
          <w:ilvl w:val="0"/>
          <w:numId w:val="6"/>
        </w:numPr>
        <w:spacing w:after="0" w:line="276" w:lineRule="auto"/>
        <w:jc w:val="both"/>
        <w:rPr>
          <w:rFonts w:ascii="Trebuchet MS" w:hAnsi="Trebuchet MS"/>
          <w:sz w:val="24"/>
          <w:szCs w:val="24"/>
        </w:rPr>
      </w:pPr>
      <w:r w:rsidRPr="00A3169A">
        <w:rPr>
          <w:rFonts w:ascii="Trebuchet MS" w:hAnsi="Trebuchet MS"/>
          <w:sz w:val="24"/>
          <w:szCs w:val="24"/>
        </w:rPr>
        <w:t>Clients where the structure or nature of the entity or relationship makes it</w:t>
      </w:r>
      <w:r w:rsidR="00093514" w:rsidRPr="00A3169A">
        <w:rPr>
          <w:rFonts w:ascii="Trebuchet MS" w:hAnsi="Trebuchet MS"/>
          <w:sz w:val="24"/>
          <w:szCs w:val="24"/>
        </w:rPr>
        <w:t xml:space="preserve"> </w:t>
      </w:r>
      <w:r w:rsidRPr="00A3169A">
        <w:rPr>
          <w:rFonts w:ascii="Trebuchet MS" w:hAnsi="Trebuchet MS"/>
          <w:sz w:val="24"/>
          <w:szCs w:val="24"/>
        </w:rPr>
        <w:t>difficult to identify in a timely manner the true beneficial owner or controlling</w:t>
      </w:r>
      <w:r w:rsidR="00093514" w:rsidRPr="00A3169A">
        <w:rPr>
          <w:rFonts w:ascii="Trebuchet MS" w:hAnsi="Trebuchet MS"/>
          <w:sz w:val="24"/>
          <w:szCs w:val="24"/>
        </w:rPr>
        <w:t xml:space="preserve"> interests or clients attempting to obscure understanding of their business, ownership or the nature of their transactions, such as:</w:t>
      </w:r>
    </w:p>
    <w:p w14:paraId="1D33D85F" w14:textId="4D100C6C" w:rsidR="007A3A21" w:rsidRPr="007A3A21" w:rsidRDefault="00093514" w:rsidP="007A3A21">
      <w:pPr>
        <w:pStyle w:val="ListParagraph"/>
        <w:numPr>
          <w:ilvl w:val="0"/>
          <w:numId w:val="24"/>
        </w:numPr>
        <w:spacing w:after="0" w:line="276" w:lineRule="auto"/>
        <w:ind w:left="1560" w:hanging="480"/>
        <w:jc w:val="both"/>
        <w:rPr>
          <w:rFonts w:ascii="Trebuchet MS" w:hAnsi="Trebuchet MS"/>
          <w:sz w:val="24"/>
          <w:szCs w:val="24"/>
        </w:rPr>
      </w:pPr>
      <w:r w:rsidRPr="007A3A21">
        <w:rPr>
          <w:rFonts w:ascii="Trebuchet MS" w:hAnsi="Trebuchet MS"/>
          <w:sz w:val="24"/>
          <w:szCs w:val="24"/>
        </w:rPr>
        <w:t>Unexplained use of shell and/or shelf companies, front company, legal</w:t>
      </w:r>
      <w:r w:rsidRPr="007A3A21">
        <w:rPr>
          <w:rFonts w:ascii="Trebuchet MS" w:hAnsi="Trebuchet MS"/>
          <w:sz w:val="24"/>
          <w:szCs w:val="24"/>
        </w:rPr>
        <w:br/>
        <w:t>entities with ownership through nominee shares or bearer shares,</w:t>
      </w:r>
      <w:r w:rsidRPr="007A3A21">
        <w:rPr>
          <w:rFonts w:ascii="Trebuchet MS" w:hAnsi="Trebuchet MS"/>
          <w:sz w:val="24"/>
          <w:szCs w:val="24"/>
        </w:rPr>
        <w:br/>
        <w:t>control through nominee and corporate directors, legal persons or</w:t>
      </w:r>
      <w:r w:rsidRPr="007A3A21">
        <w:rPr>
          <w:rFonts w:ascii="Trebuchet MS" w:hAnsi="Trebuchet MS"/>
          <w:sz w:val="24"/>
          <w:szCs w:val="24"/>
        </w:rPr>
        <w:br/>
        <w:t>legal arrangements, splitting company incorporation and asset</w:t>
      </w:r>
      <w:r w:rsidRPr="007A3A21">
        <w:rPr>
          <w:rFonts w:ascii="Trebuchet MS" w:hAnsi="Trebuchet MS"/>
          <w:sz w:val="24"/>
          <w:szCs w:val="24"/>
        </w:rPr>
        <w:br/>
        <w:t>administration over different countries, all without any apparent legal</w:t>
      </w:r>
      <w:r w:rsidRPr="007A3A21">
        <w:rPr>
          <w:rFonts w:ascii="Trebuchet MS" w:hAnsi="Trebuchet MS"/>
          <w:sz w:val="24"/>
          <w:szCs w:val="24"/>
        </w:rPr>
        <w:br/>
        <w:t>or legitimate tax, business, economic or other reason.</w:t>
      </w:r>
    </w:p>
    <w:p w14:paraId="3A5B2FA9" w14:textId="77777777" w:rsidR="007A3A21" w:rsidRDefault="00093514" w:rsidP="007A3A21">
      <w:pPr>
        <w:pStyle w:val="ListParagraph"/>
        <w:numPr>
          <w:ilvl w:val="0"/>
          <w:numId w:val="24"/>
        </w:numPr>
        <w:spacing w:after="0" w:line="276" w:lineRule="auto"/>
        <w:ind w:left="1560" w:hanging="480"/>
        <w:jc w:val="both"/>
        <w:rPr>
          <w:rFonts w:ascii="Trebuchet MS" w:hAnsi="Trebuchet MS"/>
          <w:sz w:val="24"/>
          <w:szCs w:val="24"/>
        </w:rPr>
      </w:pPr>
      <w:r w:rsidRPr="007A3A21">
        <w:rPr>
          <w:rFonts w:ascii="Trebuchet MS" w:hAnsi="Trebuchet MS"/>
          <w:sz w:val="24"/>
          <w:szCs w:val="24"/>
        </w:rPr>
        <w:t>Unexplained use of informal arrangements such as family or close</w:t>
      </w:r>
      <w:r w:rsidRPr="007A3A21">
        <w:rPr>
          <w:rFonts w:ascii="Trebuchet MS" w:hAnsi="Trebuchet MS"/>
          <w:sz w:val="24"/>
          <w:szCs w:val="24"/>
        </w:rPr>
        <w:br/>
        <w:t>associates acting as nominee shareholders or directors.</w:t>
      </w:r>
    </w:p>
    <w:p w14:paraId="00B453E7" w14:textId="02E0FACA" w:rsidR="00E603C8" w:rsidRDefault="00093514" w:rsidP="007A3A21">
      <w:pPr>
        <w:pStyle w:val="ListParagraph"/>
        <w:numPr>
          <w:ilvl w:val="0"/>
          <w:numId w:val="24"/>
        </w:numPr>
        <w:spacing w:after="0" w:line="276" w:lineRule="auto"/>
        <w:ind w:left="1560" w:hanging="480"/>
        <w:jc w:val="both"/>
        <w:rPr>
          <w:rFonts w:ascii="Trebuchet MS" w:hAnsi="Trebuchet MS"/>
          <w:sz w:val="24"/>
          <w:szCs w:val="24"/>
        </w:rPr>
      </w:pPr>
      <w:r w:rsidRPr="007A3A21">
        <w:rPr>
          <w:rFonts w:ascii="Trebuchet MS" w:hAnsi="Trebuchet MS"/>
          <w:sz w:val="24"/>
          <w:szCs w:val="24"/>
        </w:rPr>
        <w:t>Unusual complexity in control or ownership structures without a clear</w:t>
      </w:r>
      <w:r w:rsidRPr="007A3A21">
        <w:rPr>
          <w:rFonts w:ascii="Trebuchet MS" w:hAnsi="Trebuchet MS"/>
          <w:sz w:val="24"/>
          <w:szCs w:val="24"/>
        </w:rPr>
        <w:br/>
        <w:t>explanation, where certain circumstances, structures, geographical</w:t>
      </w:r>
      <w:r w:rsidRPr="007A3A21">
        <w:rPr>
          <w:rFonts w:ascii="Trebuchet MS" w:hAnsi="Trebuchet MS"/>
          <w:sz w:val="24"/>
          <w:szCs w:val="24"/>
        </w:rPr>
        <w:br/>
        <w:t>locations, international activities or other factors are not consistent</w:t>
      </w:r>
      <w:r w:rsidRPr="007A3A21">
        <w:rPr>
          <w:rFonts w:ascii="Trebuchet MS" w:hAnsi="Trebuchet MS"/>
          <w:sz w:val="24"/>
          <w:szCs w:val="24"/>
        </w:rPr>
        <w:br/>
        <w:t>with the accountants’ understanding of the client’s business and</w:t>
      </w:r>
      <w:r w:rsidRPr="007A3A21">
        <w:rPr>
          <w:rFonts w:ascii="Trebuchet MS" w:hAnsi="Trebuchet MS"/>
          <w:sz w:val="24"/>
          <w:szCs w:val="24"/>
        </w:rPr>
        <w:br/>
        <w:t>economic purpose.</w:t>
      </w:r>
    </w:p>
    <w:p w14:paraId="3B5F2296" w14:textId="5472CB80" w:rsidR="00B17CC2" w:rsidRPr="00B17CC2" w:rsidRDefault="00B17CC2" w:rsidP="00B17CC2">
      <w:pPr>
        <w:pStyle w:val="ListParagraph"/>
        <w:numPr>
          <w:ilvl w:val="0"/>
          <w:numId w:val="6"/>
        </w:numPr>
        <w:spacing w:after="0" w:line="276" w:lineRule="auto"/>
        <w:jc w:val="both"/>
        <w:rPr>
          <w:rFonts w:ascii="Trebuchet MS" w:hAnsi="Trebuchet MS"/>
          <w:sz w:val="24"/>
          <w:szCs w:val="24"/>
        </w:rPr>
      </w:pPr>
      <w:r w:rsidRPr="00B17CC2">
        <w:rPr>
          <w:rFonts w:ascii="Trebuchet MS" w:hAnsi="Trebuchet MS"/>
          <w:sz w:val="24"/>
          <w:szCs w:val="24"/>
        </w:rPr>
        <w:t>Client companies that operate a considerable part of their business in or have</w:t>
      </w:r>
      <w:r>
        <w:rPr>
          <w:rFonts w:ascii="Trebuchet MS" w:hAnsi="Trebuchet MS"/>
          <w:sz w:val="24"/>
          <w:szCs w:val="24"/>
        </w:rPr>
        <w:t xml:space="preserve"> </w:t>
      </w:r>
      <w:r w:rsidRPr="00B17CC2">
        <w:rPr>
          <w:rFonts w:ascii="Trebuchet MS" w:hAnsi="Trebuchet MS"/>
          <w:sz w:val="24"/>
          <w:szCs w:val="24"/>
        </w:rPr>
        <w:t>major subsidiaries in countries that may pose higher geographic risk.</w:t>
      </w:r>
    </w:p>
    <w:p w14:paraId="6953C000" w14:textId="3FC4BBF7" w:rsidR="00B17CC2" w:rsidRPr="00B17CC2" w:rsidRDefault="00B17CC2" w:rsidP="00B17CC2">
      <w:pPr>
        <w:pStyle w:val="ListParagraph"/>
        <w:numPr>
          <w:ilvl w:val="0"/>
          <w:numId w:val="6"/>
        </w:numPr>
        <w:spacing w:after="0" w:line="276" w:lineRule="auto"/>
        <w:jc w:val="both"/>
        <w:rPr>
          <w:rFonts w:ascii="Trebuchet MS" w:hAnsi="Trebuchet MS"/>
          <w:sz w:val="24"/>
          <w:szCs w:val="24"/>
        </w:rPr>
      </w:pPr>
      <w:r w:rsidRPr="00B17CC2">
        <w:rPr>
          <w:rFonts w:ascii="Trebuchet MS" w:hAnsi="Trebuchet MS"/>
          <w:sz w:val="24"/>
          <w:szCs w:val="24"/>
        </w:rPr>
        <w:t>Clients that are cash (and/or cash equivalent) intensive businesses. These may include, for example:</w:t>
      </w:r>
    </w:p>
    <w:p w14:paraId="3D63A5CA" w14:textId="3362DE88" w:rsidR="00B17CC2" w:rsidRPr="00B17CC2" w:rsidRDefault="00B17CC2" w:rsidP="00B17CC2">
      <w:pPr>
        <w:pStyle w:val="ListParagraph"/>
        <w:numPr>
          <w:ilvl w:val="0"/>
          <w:numId w:val="30"/>
        </w:numPr>
        <w:spacing w:after="0" w:line="276" w:lineRule="auto"/>
        <w:ind w:left="1560" w:hanging="480"/>
        <w:jc w:val="both"/>
        <w:rPr>
          <w:rFonts w:ascii="Trebuchet MS" w:hAnsi="Trebuchet MS"/>
          <w:sz w:val="24"/>
          <w:szCs w:val="24"/>
        </w:rPr>
      </w:pPr>
      <w:r w:rsidRPr="00B17CC2">
        <w:rPr>
          <w:rFonts w:ascii="Trebuchet MS" w:hAnsi="Trebuchet MS"/>
          <w:sz w:val="24"/>
          <w:szCs w:val="24"/>
        </w:rPr>
        <w:t>Money or Value Transfer Services (MVTS) businesses (e.g. remittance houses, forex bureaux, money transfer agents and other businesses offering money transfer facilities);</w:t>
      </w:r>
    </w:p>
    <w:p w14:paraId="32DC0A74" w14:textId="31D8036B" w:rsidR="00B17CC2" w:rsidRPr="00B17CC2" w:rsidRDefault="00B17CC2" w:rsidP="00B17CC2">
      <w:pPr>
        <w:pStyle w:val="ListParagraph"/>
        <w:numPr>
          <w:ilvl w:val="0"/>
          <w:numId w:val="30"/>
        </w:numPr>
        <w:spacing w:after="0" w:line="276" w:lineRule="auto"/>
        <w:ind w:left="1560" w:hanging="480"/>
        <w:jc w:val="both"/>
        <w:rPr>
          <w:rFonts w:ascii="Trebuchet MS" w:hAnsi="Trebuchet MS"/>
          <w:sz w:val="24"/>
          <w:szCs w:val="24"/>
        </w:rPr>
      </w:pPr>
      <w:r w:rsidRPr="00B17CC2">
        <w:rPr>
          <w:rFonts w:ascii="Trebuchet MS" w:hAnsi="Trebuchet MS"/>
          <w:sz w:val="24"/>
          <w:szCs w:val="24"/>
        </w:rPr>
        <w:t>Operators, brokers and others providing services in virtual assets;</w:t>
      </w:r>
    </w:p>
    <w:p w14:paraId="18BE9BEB" w14:textId="77777777" w:rsidR="00B17CC2" w:rsidRPr="00B17CC2" w:rsidRDefault="00B17CC2" w:rsidP="00B17CC2">
      <w:pPr>
        <w:pStyle w:val="ListParagraph"/>
        <w:numPr>
          <w:ilvl w:val="0"/>
          <w:numId w:val="30"/>
        </w:numPr>
        <w:spacing w:after="0" w:line="276" w:lineRule="auto"/>
        <w:ind w:left="1560" w:hanging="480"/>
        <w:jc w:val="both"/>
        <w:rPr>
          <w:rFonts w:ascii="Trebuchet MS" w:hAnsi="Trebuchet MS"/>
          <w:sz w:val="24"/>
          <w:szCs w:val="24"/>
        </w:rPr>
      </w:pPr>
      <w:r w:rsidRPr="00B17CC2">
        <w:rPr>
          <w:rFonts w:ascii="Trebuchet MS" w:hAnsi="Trebuchet MS"/>
          <w:sz w:val="24"/>
          <w:szCs w:val="24"/>
        </w:rPr>
        <w:t xml:space="preserve">Casinos, betting houses and other gambling related institutions and activities; </w:t>
      </w:r>
    </w:p>
    <w:p w14:paraId="4E2CF51A" w14:textId="2A727B90" w:rsidR="00B17CC2" w:rsidRPr="00B17CC2" w:rsidRDefault="00B17CC2" w:rsidP="00B17CC2">
      <w:pPr>
        <w:pStyle w:val="ListParagraph"/>
        <w:numPr>
          <w:ilvl w:val="0"/>
          <w:numId w:val="30"/>
        </w:numPr>
        <w:spacing w:after="0" w:line="276" w:lineRule="auto"/>
        <w:ind w:left="1560" w:hanging="480"/>
        <w:jc w:val="both"/>
        <w:rPr>
          <w:rFonts w:ascii="Trebuchet MS" w:hAnsi="Trebuchet MS"/>
          <w:sz w:val="24"/>
          <w:szCs w:val="24"/>
        </w:rPr>
      </w:pPr>
      <w:r w:rsidRPr="00B17CC2">
        <w:rPr>
          <w:rFonts w:ascii="Trebuchet MS" w:hAnsi="Trebuchet MS"/>
          <w:sz w:val="24"/>
          <w:szCs w:val="24"/>
        </w:rPr>
        <w:t xml:space="preserve">Dealers in precious metals and stones; and </w:t>
      </w:r>
    </w:p>
    <w:p w14:paraId="04FB0421" w14:textId="1414BF69" w:rsidR="00B17CC2" w:rsidRPr="00B17CC2" w:rsidRDefault="00B17CC2" w:rsidP="00B17CC2">
      <w:pPr>
        <w:pStyle w:val="ListParagraph"/>
        <w:numPr>
          <w:ilvl w:val="0"/>
          <w:numId w:val="30"/>
        </w:numPr>
        <w:spacing w:after="0" w:line="276" w:lineRule="auto"/>
        <w:ind w:left="1560" w:hanging="480"/>
        <w:jc w:val="both"/>
        <w:rPr>
          <w:rFonts w:ascii="Trebuchet MS" w:hAnsi="Trebuchet MS"/>
          <w:sz w:val="24"/>
          <w:szCs w:val="24"/>
        </w:rPr>
      </w:pPr>
      <w:r w:rsidRPr="00B17CC2">
        <w:rPr>
          <w:rFonts w:ascii="Trebuchet MS" w:hAnsi="Trebuchet MS"/>
          <w:sz w:val="24"/>
          <w:szCs w:val="24"/>
        </w:rPr>
        <w:t>Real estate agents and developers</w:t>
      </w:r>
    </w:p>
    <w:p w14:paraId="47FCB5FA" w14:textId="5142F296" w:rsidR="00B17CC2" w:rsidRPr="002063F4" w:rsidRDefault="00B17CC2" w:rsidP="00B17CC2">
      <w:pPr>
        <w:pStyle w:val="ListParagraph"/>
        <w:numPr>
          <w:ilvl w:val="0"/>
          <w:numId w:val="6"/>
        </w:numPr>
        <w:spacing w:after="0" w:line="276" w:lineRule="auto"/>
        <w:jc w:val="both"/>
        <w:rPr>
          <w:rFonts w:ascii="Trebuchet MS" w:hAnsi="Trebuchet MS"/>
          <w:sz w:val="24"/>
          <w:szCs w:val="24"/>
        </w:rPr>
      </w:pPr>
      <w:r w:rsidRPr="002063F4">
        <w:rPr>
          <w:rFonts w:ascii="Trebuchet MS" w:hAnsi="Trebuchet MS"/>
          <w:sz w:val="24"/>
          <w:szCs w:val="24"/>
        </w:rPr>
        <w:t>Businesses that while not normally cash intensive appear to have substantial</w:t>
      </w:r>
      <w:r w:rsidR="002063F4">
        <w:rPr>
          <w:rFonts w:ascii="Trebuchet MS" w:hAnsi="Trebuchet MS"/>
          <w:sz w:val="24"/>
          <w:szCs w:val="24"/>
        </w:rPr>
        <w:t xml:space="preserve"> </w:t>
      </w:r>
      <w:r w:rsidRPr="002063F4">
        <w:rPr>
          <w:rFonts w:ascii="Trebuchet MS" w:hAnsi="Trebuchet MS"/>
          <w:sz w:val="24"/>
          <w:szCs w:val="24"/>
        </w:rPr>
        <w:t>amounts of cash.</w:t>
      </w:r>
    </w:p>
    <w:p w14:paraId="662643AE" w14:textId="77777777" w:rsidR="002063F4" w:rsidRDefault="00B17CC2" w:rsidP="00B17CC2">
      <w:pPr>
        <w:pStyle w:val="ListParagraph"/>
        <w:numPr>
          <w:ilvl w:val="0"/>
          <w:numId w:val="6"/>
        </w:numPr>
        <w:spacing w:after="0" w:line="276" w:lineRule="auto"/>
        <w:jc w:val="both"/>
        <w:rPr>
          <w:rFonts w:ascii="Trebuchet MS" w:hAnsi="Trebuchet MS"/>
          <w:sz w:val="24"/>
          <w:szCs w:val="24"/>
        </w:rPr>
      </w:pPr>
      <w:r w:rsidRPr="002063F4">
        <w:rPr>
          <w:rFonts w:ascii="Trebuchet MS" w:hAnsi="Trebuchet MS"/>
          <w:sz w:val="24"/>
          <w:szCs w:val="24"/>
        </w:rPr>
        <w:t>Non-profit or charitable organizations engaging in transactions for which</w:t>
      </w:r>
      <w:r w:rsidR="002063F4">
        <w:rPr>
          <w:rFonts w:ascii="Trebuchet MS" w:hAnsi="Trebuchet MS"/>
          <w:sz w:val="24"/>
          <w:szCs w:val="24"/>
        </w:rPr>
        <w:t xml:space="preserve"> </w:t>
      </w:r>
      <w:r w:rsidRPr="002063F4">
        <w:rPr>
          <w:rFonts w:ascii="Trebuchet MS" w:hAnsi="Trebuchet MS"/>
          <w:sz w:val="24"/>
          <w:szCs w:val="24"/>
        </w:rPr>
        <w:t>there appears to be no logical economic purpose.</w:t>
      </w:r>
    </w:p>
    <w:p w14:paraId="319D80D7" w14:textId="77777777" w:rsidR="002063F4" w:rsidRDefault="00B17CC2" w:rsidP="00B17CC2">
      <w:pPr>
        <w:pStyle w:val="ListParagraph"/>
        <w:numPr>
          <w:ilvl w:val="0"/>
          <w:numId w:val="6"/>
        </w:numPr>
        <w:spacing w:after="0" w:line="276" w:lineRule="auto"/>
        <w:jc w:val="both"/>
        <w:rPr>
          <w:rFonts w:ascii="Trebuchet MS" w:hAnsi="Trebuchet MS"/>
          <w:sz w:val="24"/>
          <w:szCs w:val="24"/>
        </w:rPr>
      </w:pPr>
      <w:r w:rsidRPr="002063F4">
        <w:rPr>
          <w:rFonts w:ascii="Trebuchet MS" w:hAnsi="Trebuchet MS"/>
          <w:sz w:val="24"/>
          <w:szCs w:val="24"/>
        </w:rPr>
        <w:t>Clients who appear to actively and inexplicably avoid face-to-face meetings or</w:t>
      </w:r>
      <w:r w:rsidR="002063F4">
        <w:rPr>
          <w:rFonts w:ascii="Trebuchet MS" w:hAnsi="Trebuchet MS"/>
          <w:sz w:val="24"/>
          <w:szCs w:val="24"/>
        </w:rPr>
        <w:t xml:space="preserve"> </w:t>
      </w:r>
      <w:r w:rsidRPr="002063F4">
        <w:rPr>
          <w:rFonts w:ascii="Trebuchet MS" w:hAnsi="Trebuchet MS"/>
          <w:sz w:val="24"/>
          <w:szCs w:val="24"/>
        </w:rPr>
        <w:t>who provide instructions intermittently without legitimate reasons and are</w:t>
      </w:r>
      <w:r w:rsidR="002063F4">
        <w:rPr>
          <w:rFonts w:ascii="Trebuchet MS" w:hAnsi="Trebuchet MS"/>
          <w:sz w:val="24"/>
          <w:szCs w:val="24"/>
        </w:rPr>
        <w:t xml:space="preserve"> </w:t>
      </w:r>
      <w:r w:rsidRPr="002063F4">
        <w:rPr>
          <w:rFonts w:ascii="Trebuchet MS" w:hAnsi="Trebuchet MS"/>
          <w:sz w:val="24"/>
          <w:szCs w:val="24"/>
        </w:rPr>
        <w:t>otherwise evasive or very difficult to reach, when this would not normally be</w:t>
      </w:r>
      <w:r w:rsidR="002063F4">
        <w:rPr>
          <w:rFonts w:ascii="Trebuchet MS" w:hAnsi="Trebuchet MS"/>
          <w:sz w:val="24"/>
          <w:szCs w:val="24"/>
        </w:rPr>
        <w:t xml:space="preserve"> </w:t>
      </w:r>
      <w:r w:rsidRPr="002063F4">
        <w:rPr>
          <w:rFonts w:ascii="Trebuchet MS" w:hAnsi="Trebuchet MS"/>
          <w:sz w:val="24"/>
          <w:szCs w:val="24"/>
        </w:rPr>
        <w:t>expected.</w:t>
      </w:r>
    </w:p>
    <w:p w14:paraId="39B7BCFE" w14:textId="77777777" w:rsidR="002063F4" w:rsidRDefault="00B17CC2" w:rsidP="00B17CC2">
      <w:pPr>
        <w:pStyle w:val="ListParagraph"/>
        <w:numPr>
          <w:ilvl w:val="0"/>
          <w:numId w:val="6"/>
        </w:numPr>
        <w:spacing w:after="0" w:line="276" w:lineRule="auto"/>
        <w:jc w:val="both"/>
        <w:rPr>
          <w:rFonts w:ascii="Trebuchet MS" w:hAnsi="Trebuchet MS"/>
          <w:sz w:val="24"/>
          <w:szCs w:val="24"/>
        </w:rPr>
      </w:pPr>
      <w:r w:rsidRPr="002063F4">
        <w:rPr>
          <w:rFonts w:ascii="Trebuchet MS" w:hAnsi="Trebuchet MS"/>
          <w:sz w:val="24"/>
          <w:szCs w:val="24"/>
        </w:rPr>
        <w:t>Clients who request that transactions be completed in unusually tight or</w:t>
      </w:r>
      <w:r w:rsidR="002063F4">
        <w:rPr>
          <w:rFonts w:ascii="Trebuchet MS" w:hAnsi="Trebuchet MS"/>
          <w:sz w:val="24"/>
          <w:szCs w:val="24"/>
        </w:rPr>
        <w:t xml:space="preserve"> </w:t>
      </w:r>
      <w:r w:rsidRPr="002063F4">
        <w:rPr>
          <w:rFonts w:ascii="Trebuchet MS" w:hAnsi="Trebuchet MS"/>
          <w:sz w:val="24"/>
          <w:szCs w:val="24"/>
        </w:rPr>
        <w:t>accelerated timeframes without a reasonable explanation for accelerating the</w:t>
      </w:r>
      <w:r w:rsidR="002063F4">
        <w:rPr>
          <w:rFonts w:ascii="Trebuchet MS" w:hAnsi="Trebuchet MS"/>
          <w:sz w:val="24"/>
          <w:szCs w:val="24"/>
        </w:rPr>
        <w:t xml:space="preserve"> </w:t>
      </w:r>
      <w:r w:rsidRPr="002063F4">
        <w:rPr>
          <w:rFonts w:ascii="Trebuchet MS" w:hAnsi="Trebuchet MS"/>
          <w:sz w:val="24"/>
          <w:szCs w:val="24"/>
        </w:rPr>
        <w:t>transaction.</w:t>
      </w:r>
    </w:p>
    <w:p w14:paraId="63EB9434" w14:textId="77777777" w:rsidR="002063F4" w:rsidRDefault="00B17CC2" w:rsidP="00B17CC2">
      <w:pPr>
        <w:pStyle w:val="ListParagraph"/>
        <w:numPr>
          <w:ilvl w:val="0"/>
          <w:numId w:val="6"/>
        </w:numPr>
        <w:spacing w:after="0" w:line="276" w:lineRule="auto"/>
        <w:jc w:val="both"/>
        <w:rPr>
          <w:rFonts w:ascii="Trebuchet MS" w:hAnsi="Trebuchet MS"/>
          <w:sz w:val="24"/>
          <w:szCs w:val="24"/>
        </w:rPr>
      </w:pPr>
      <w:r w:rsidRPr="002063F4">
        <w:rPr>
          <w:rFonts w:ascii="Trebuchet MS" w:hAnsi="Trebuchet MS"/>
          <w:sz w:val="24"/>
          <w:szCs w:val="24"/>
        </w:rPr>
        <w:t>Clients who have no address, or multiple addresses without legitimate</w:t>
      </w:r>
      <w:r w:rsidR="002063F4">
        <w:rPr>
          <w:rFonts w:ascii="Trebuchet MS" w:hAnsi="Trebuchet MS"/>
          <w:sz w:val="24"/>
          <w:szCs w:val="24"/>
        </w:rPr>
        <w:t xml:space="preserve"> </w:t>
      </w:r>
      <w:r w:rsidRPr="002063F4">
        <w:rPr>
          <w:rFonts w:ascii="Trebuchet MS" w:hAnsi="Trebuchet MS"/>
          <w:sz w:val="24"/>
          <w:szCs w:val="24"/>
        </w:rPr>
        <w:t>reasons.</w:t>
      </w:r>
    </w:p>
    <w:p w14:paraId="0D167976" w14:textId="77777777" w:rsidR="009104F8" w:rsidRDefault="00B17CC2" w:rsidP="00B17CC2">
      <w:pPr>
        <w:pStyle w:val="ListParagraph"/>
        <w:numPr>
          <w:ilvl w:val="0"/>
          <w:numId w:val="6"/>
        </w:numPr>
        <w:spacing w:after="0" w:line="276" w:lineRule="auto"/>
        <w:jc w:val="both"/>
        <w:rPr>
          <w:rFonts w:ascii="Trebuchet MS" w:hAnsi="Trebuchet MS"/>
          <w:sz w:val="24"/>
          <w:szCs w:val="24"/>
        </w:rPr>
      </w:pPr>
      <w:r w:rsidRPr="002063F4">
        <w:rPr>
          <w:rFonts w:ascii="Trebuchet MS" w:hAnsi="Trebuchet MS"/>
          <w:sz w:val="24"/>
          <w:szCs w:val="24"/>
        </w:rPr>
        <w:t>Clients who have funds that are obviously and inexplicably disproportionate</w:t>
      </w:r>
      <w:r w:rsidR="002063F4">
        <w:rPr>
          <w:rFonts w:ascii="Trebuchet MS" w:hAnsi="Trebuchet MS"/>
          <w:sz w:val="24"/>
          <w:szCs w:val="24"/>
        </w:rPr>
        <w:t xml:space="preserve"> </w:t>
      </w:r>
      <w:r w:rsidRPr="002063F4">
        <w:rPr>
          <w:rFonts w:ascii="Trebuchet MS" w:hAnsi="Trebuchet MS"/>
          <w:sz w:val="24"/>
          <w:szCs w:val="24"/>
        </w:rPr>
        <w:t>to their circumstances (e.g. their age, income, occupation or wealth).</w:t>
      </w:r>
    </w:p>
    <w:p w14:paraId="783A5136" w14:textId="77777777" w:rsidR="009104F8" w:rsidRDefault="00B17CC2" w:rsidP="00B17CC2">
      <w:pPr>
        <w:pStyle w:val="ListParagraph"/>
        <w:numPr>
          <w:ilvl w:val="0"/>
          <w:numId w:val="6"/>
        </w:numPr>
        <w:spacing w:after="0" w:line="276" w:lineRule="auto"/>
        <w:ind w:left="1134" w:hanging="414"/>
        <w:jc w:val="both"/>
        <w:rPr>
          <w:rFonts w:ascii="Trebuchet MS" w:hAnsi="Trebuchet MS"/>
          <w:sz w:val="24"/>
          <w:szCs w:val="24"/>
        </w:rPr>
      </w:pPr>
      <w:r w:rsidRPr="009104F8">
        <w:rPr>
          <w:rFonts w:ascii="Trebuchet MS" w:hAnsi="Trebuchet MS"/>
          <w:sz w:val="24"/>
          <w:szCs w:val="24"/>
        </w:rPr>
        <w:t>Unusually high levels of assets or unusually large transactions compared to</w:t>
      </w:r>
      <w:r w:rsidR="009104F8">
        <w:rPr>
          <w:rFonts w:ascii="Trebuchet MS" w:hAnsi="Trebuchet MS"/>
          <w:sz w:val="24"/>
          <w:szCs w:val="24"/>
        </w:rPr>
        <w:t xml:space="preserve"> </w:t>
      </w:r>
      <w:r w:rsidRPr="009104F8">
        <w:rPr>
          <w:rFonts w:ascii="Trebuchet MS" w:hAnsi="Trebuchet MS"/>
          <w:sz w:val="24"/>
          <w:szCs w:val="24"/>
        </w:rPr>
        <w:t>what might reasonably be expected of clients with a similar profile.</w:t>
      </w:r>
    </w:p>
    <w:p w14:paraId="69CB4696" w14:textId="77777777" w:rsidR="009104F8" w:rsidRDefault="00B17CC2" w:rsidP="00B17CC2">
      <w:pPr>
        <w:pStyle w:val="ListParagraph"/>
        <w:numPr>
          <w:ilvl w:val="0"/>
          <w:numId w:val="6"/>
        </w:numPr>
        <w:spacing w:after="0" w:line="276" w:lineRule="auto"/>
        <w:ind w:left="1134" w:hanging="414"/>
        <w:jc w:val="both"/>
        <w:rPr>
          <w:rFonts w:ascii="Trebuchet MS" w:hAnsi="Trebuchet MS"/>
          <w:sz w:val="24"/>
          <w:szCs w:val="24"/>
        </w:rPr>
      </w:pPr>
      <w:r w:rsidRPr="009104F8">
        <w:rPr>
          <w:rFonts w:ascii="Trebuchet MS" w:hAnsi="Trebuchet MS"/>
          <w:sz w:val="24"/>
          <w:szCs w:val="24"/>
        </w:rPr>
        <w:t>Clients who are suspected to be engaged in falsifying activities through the use</w:t>
      </w:r>
      <w:r w:rsidR="009104F8" w:rsidRPr="009104F8">
        <w:rPr>
          <w:rFonts w:ascii="Trebuchet MS" w:hAnsi="Trebuchet MS"/>
          <w:sz w:val="24"/>
          <w:szCs w:val="24"/>
        </w:rPr>
        <w:t xml:space="preserve"> </w:t>
      </w:r>
      <w:r w:rsidRPr="00B17CC2">
        <w:rPr>
          <w:rFonts w:ascii="Trebuchet MS" w:hAnsi="Trebuchet MS"/>
          <w:sz w:val="24"/>
          <w:szCs w:val="24"/>
        </w:rPr>
        <w:t>of false loans, false invoices, and misleading naming conventions.</w:t>
      </w:r>
    </w:p>
    <w:p w14:paraId="7EB9991D" w14:textId="77777777" w:rsidR="009104F8" w:rsidRPr="009104F8" w:rsidRDefault="00B17CC2" w:rsidP="00B17CC2">
      <w:pPr>
        <w:pStyle w:val="ListParagraph"/>
        <w:numPr>
          <w:ilvl w:val="0"/>
          <w:numId w:val="6"/>
        </w:numPr>
        <w:spacing w:after="0" w:line="276" w:lineRule="auto"/>
        <w:ind w:left="1134" w:hanging="414"/>
        <w:jc w:val="both"/>
        <w:rPr>
          <w:rFonts w:ascii="Trebuchet MS" w:hAnsi="Trebuchet MS"/>
          <w:sz w:val="24"/>
          <w:szCs w:val="24"/>
        </w:rPr>
      </w:pPr>
      <w:r w:rsidRPr="009104F8">
        <w:rPr>
          <w:rFonts w:ascii="Trebuchet MS" w:hAnsi="Trebuchet MS"/>
          <w:sz w:val="24"/>
          <w:szCs w:val="24"/>
          <w:lang w:val="en-UG"/>
        </w:rPr>
        <w:t>Indicators that client does not wish to obtain necessary governmental</w:t>
      </w:r>
      <w:r w:rsidR="009104F8">
        <w:rPr>
          <w:rFonts w:ascii="Trebuchet MS" w:hAnsi="Trebuchet MS"/>
          <w:sz w:val="24"/>
          <w:szCs w:val="24"/>
          <w:lang w:val="en-US"/>
        </w:rPr>
        <w:t xml:space="preserve"> </w:t>
      </w:r>
      <w:r w:rsidRPr="009104F8">
        <w:rPr>
          <w:rFonts w:ascii="Trebuchet MS" w:hAnsi="Trebuchet MS"/>
          <w:sz w:val="24"/>
          <w:szCs w:val="24"/>
          <w:lang w:val="en-UG"/>
        </w:rPr>
        <w:t>approvals/filings, etc.</w:t>
      </w:r>
    </w:p>
    <w:p w14:paraId="6BBDF95D" w14:textId="77777777" w:rsidR="009104F8" w:rsidRPr="009104F8" w:rsidRDefault="00B17CC2" w:rsidP="00B17CC2">
      <w:pPr>
        <w:pStyle w:val="ListParagraph"/>
        <w:numPr>
          <w:ilvl w:val="0"/>
          <w:numId w:val="6"/>
        </w:numPr>
        <w:spacing w:after="0" w:line="276" w:lineRule="auto"/>
        <w:ind w:left="1134" w:hanging="414"/>
        <w:jc w:val="both"/>
        <w:rPr>
          <w:rFonts w:ascii="Trebuchet MS" w:hAnsi="Trebuchet MS"/>
          <w:sz w:val="24"/>
          <w:szCs w:val="24"/>
        </w:rPr>
      </w:pPr>
      <w:r w:rsidRPr="009104F8">
        <w:rPr>
          <w:rFonts w:ascii="Trebuchet MS" w:hAnsi="Trebuchet MS"/>
          <w:sz w:val="24"/>
          <w:szCs w:val="24"/>
          <w:lang w:val="en-UG"/>
        </w:rPr>
        <w:t>Reason for client choosing the accountant is unclear, given the firm’s size,</w:t>
      </w:r>
      <w:r w:rsidR="009104F8">
        <w:rPr>
          <w:rFonts w:ascii="Trebuchet MS" w:hAnsi="Trebuchet MS"/>
          <w:sz w:val="24"/>
          <w:szCs w:val="24"/>
          <w:lang w:val="en-US"/>
        </w:rPr>
        <w:t xml:space="preserve"> </w:t>
      </w:r>
      <w:r w:rsidRPr="009104F8">
        <w:rPr>
          <w:rFonts w:ascii="Trebuchet MS" w:hAnsi="Trebuchet MS"/>
          <w:sz w:val="24"/>
          <w:szCs w:val="24"/>
          <w:lang w:val="en-UG"/>
        </w:rPr>
        <w:t>location or specialisation.</w:t>
      </w:r>
    </w:p>
    <w:p w14:paraId="568566C1" w14:textId="77777777" w:rsidR="009104F8" w:rsidRPr="009104F8" w:rsidRDefault="00B17CC2" w:rsidP="00B17CC2">
      <w:pPr>
        <w:pStyle w:val="ListParagraph"/>
        <w:numPr>
          <w:ilvl w:val="0"/>
          <w:numId w:val="6"/>
        </w:numPr>
        <w:spacing w:after="0" w:line="276" w:lineRule="auto"/>
        <w:ind w:left="1134" w:hanging="414"/>
        <w:jc w:val="both"/>
        <w:rPr>
          <w:rFonts w:ascii="Trebuchet MS" w:hAnsi="Trebuchet MS"/>
          <w:sz w:val="24"/>
          <w:szCs w:val="24"/>
        </w:rPr>
      </w:pPr>
      <w:r w:rsidRPr="009104F8">
        <w:rPr>
          <w:rFonts w:ascii="Trebuchet MS" w:hAnsi="Trebuchet MS"/>
          <w:sz w:val="24"/>
          <w:szCs w:val="24"/>
          <w:lang w:val="en-UG"/>
        </w:rPr>
        <w:t>Frequent or unexplained change of client’s professional adviser(s) or</w:t>
      </w:r>
      <w:r w:rsidR="009104F8">
        <w:rPr>
          <w:rFonts w:ascii="Trebuchet MS" w:hAnsi="Trebuchet MS"/>
          <w:sz w:val="24"/>
          <w:szCs w:val="24"/>
          <w:lang w:val="en-US"/>
        </w:rPr>
        <w:t xml:space="preserve"> </w:t>
      </w:r>
      <w:r w:rsidRPr="009104F8">
        <w:rPr>
          <w:rFonts w:ascii="Trebuchet MS" w:hAnsi="Trebuchet MS"/>
          <w:sz w:val="24"/>
          <w:szCs w:val="24"/>
          <w:lang w:val="en-UG"/>
        </w:rPr>
        <w:t>members of management.</w:t>
      </w:r>
    </w:p>
    <w:p w14:paraId="0AE80256" w14:textId="77777777" w:rsidR="009104F8" w:rsidRPr="009104F8" w:rsidRDefault="00B17CC2" w:rsidP="00B17CC2">
      <w:pPr>
        <w:pStyle w:val="ListParagraph"/>
        <w:numPr>
          <w:ilvl w:val="0"/>
          <w:numId w:val="6"/>
        </w:numPr>
        <w:spacing w:after="0" w:line="276" w:lineRule="auto"/>
        <w:ind w:left="1134" w:hanging="414"/>
        <w:jc w:val="both"/>
        <w:rPr>
          <w:rFonts w:ascii="Trebuchet MS" w:hAnsi="Trebuchet MS"/>
          <w:sz w:val="24"/>
          <w:szCs w:val="24"/>
        </w:rPr>
      </w:pPr>
      <w:r w:rsidRPr="009104F8">
        <w:rPr>
          <w:rFonts w:ascii="Trebuchet MS" w:hAnsi="Trebuchet MS"/>
          <w:sz w:val="24"/>
          <w:szCs w:val="24"/>
          <w:lang w:val="en-UG"/>
        </w:rPr>
        <w:t>Client is reluctant to provide all the relevant information or accountants have</w:t>
      </w:r>
      <w:r w:rsidR="009104F8">
        <w:rPr>
          <w:rFonts w:ascii="Trebuchet MS" w:hAnsi="Trebuchet MS"/>
          <w:sz w:val="24"/>
          <w:szCs w:val="24"/>
          <w:lang w:val="en-US"/>
        </w:rPr>
        <w:t xml:space="preserve"> </w:t>
      </w:r>
      <w:r w:rsidRPr="009104F8">
        <w:rPr>
          <w:rFonts w:ascii="Trebuchet MS" w:hAnsi="Trebuchet MS"/>
          <w:sz w:val="24"/>
          <w:szCs w:val="24"/>
          <w:lang w:val="en-UG"/>
        </w:rPr>
        <w:t>reasonable grounds to suspect that the information provided is incorrect or</w:t>
      </w:r>
      <w:r w:rsidR="009104F8">
        <w:rPr>
          <w:rFonts w:ascii="Trebuchet MS" w:hAnsi="Trebuchet MS"/>
          <w:sz w:val="24"/>
          <w:szCs w:val="24"/>
          <w:lang w:val="en-US"/>
        </w:rPr>
        <w:t xml:space="preserve"> </w:t>
      </w:r>
      <w:r w:rsidRPr="009104F8">
        <w:rPr>
          <w:rFonts w:ascii="Trebuchet MS" w:hAnsi="Trebuchet MS"/>
          <w:sz w:val="24"/>
          <w:szCs w:val="24"/>
          <w:lang w:val="en-UG"/>
        </w:rPr>
        <w:t>insufficient.</w:t>
      </w:r>
    </w:p>
    <w:p w14:paraId="5E0FC6B7" w14:textId="77777777" w:rsidR="00E603C8" w:rsidRPr="00C97510" w:rsidRDefault="00E603C8" w:rsidP="00C97510">
      <w:pPr>
        <w:spacing w:after="0" w:line="276" w:lineRule="auto"/>
        <w:jc w:val="both"/>
        <w:rPr>
          <w:rFonts w:ascii="Trebuchet MS" w:hAnsi="Trebuchet MS"/>
          <w:sz w:val="24"/>
          <w:szCs w:val="24"/>
        </w:rPr>
      </w:pPr>
    </w:p>
    <w:bookmarkEnd w:id="1"/>
    <w:p w14:paraId="6B13250D" w14:textId="08CCD7DE" w:rsidR="00283B5D" w:rsidRPr="00A3169A" w:rsidRDefault="00241E70" w:rsidP="00757279">
      <w:pPr>
        <w:pStyle w:val="ListParagraph"/>
        <w:numPr>
          <w:ilvl w:val="1"/>
          <w:numId w:val="2"/>
        </w:numPr>
        <w:tabs>
          <w:tab w:val="left" w:pos="284"/>
        </w:tabs>
        <w:spacing w:after="0" w:line="360" w:lineRule="auto"/>
        <w:ind w:left="532" w:hanging="532"/>
        <w:jc w:val="both"/>
        <w:rPr>
          <w:rFonts w:ascii="Trebuchet MS" w:hAnsi="Trebuchet MS"/>
          <w:b/>
          <w:bCs/>
          <w:sz w:val="24"/>
          <w:szCs w:val="24"/>
        </w:rPr>
      </w:pPr>
      <w:r w:rsidRPr="00A3169A">
        <w:rPr>
          <w:rFonts w:ascii="Trebuchet MS" w:hAnsi="Trebuchet MS"/>
          <w:b/>
          <w:bCs/>
          <w:sz w:val="24"/>
          <w:szCs w:val="24"/>
        </w:rPr>
        <w:t>Transaction</w:t>
      </w:r>
      <w:r w:rsidR="00A4492F" w:rsidRPr="00A3169A">
        <w:rPr>
          <w:rFonts w:ascii="Trebuchet MS" w:hAnsi="Trebuchet MS"/>
          <w:b/>
          <w:bCs/>
          <w:sz w:val="24"/>
          <w:szCs w:val="24"/>
        </w:rPr>
        <w:t xml:space="preserve"> and associated delivery channel risk</w:t>
      </w:r>
    </w:p>
    <w:p w14:paraId="588142E1" w14:textId="532D8FBB" w:rsidR="00283B5D" w:rsidRPr="00A3169A" w:rsidRDefault="000435D2" w:rsidP="00E01860">
      <w:pPr>
        <w:spacing w:after="0" w:line="276" w:lineRule="auto"/>
        <w:ind w:left="567"/>
        <w:jc w:val="both"/>
        <w:rPr>
          <w:rFonts w:ascii="Trebuchet MS" w:hAnsi="Trebuchet MS"/>
          <w:sz w:val="24"/>
          <w:szCs w:val="24"/>
        </w:rPr>
      </w:pPr>
      <w:r w:rsidRPr="00A3169A">
        <w:rPr>
          <w:rFonts w:ascii="Trebuchet MS" w:hAnsi="Trebuchet MS"/>
          <w:sz w:val="24"/>
          <w:szCs w:val="24"/>
        </w:rPr>
        <w:t>Accountants should not allow their client account to be used as a banking facility and should understand the rationale for why the client is using the firm’s clients’ money bank account before the transaction is initiated.</w:t>
      </w:r>
    </w:p>
    <w:p w14:paraId="15EFDFF6" w14:textId="77777777" w:rsidR="000435D2" w:rsidRPr="00A3169A" w:rsidRDefault="000435D2" w:rsidP="00E01860">
      <w:pPr>
        <w:spacing w:after="0" w:line="276" w:lineRule="auto"/>
        <w:ind w:left="567"/>
        <w:jc w:val="both"/>
        <w:rPr>
          <w:rFonts w:ascii="Trebuchet MS" w:hAnsi="Trebuchet MS"/>
          <w:sz w:val="24"/>
          <w:szCs w:val="24"/>
        </w:rPr>
      </w:pPr>
    </w:p>
    <w:p w14:paraId="126B7141" w14:textId="77777777" w:rsidR="00BD4CB3" w:rsidRPr="00A3169A" w:rsidRDefault="00BD4CB3" w:rsidP="00BD4CB3">
      <w:pPr>
        <w:spacing w:after="0" w:line="276" w:lineRule="auto"/>
        <w:ind w:left="567"/>
        <w:jc w:val="both"/>
        <w:rPr>
          <w:rFonts w:ascii="Trebuchet MS" w:hAnsi="Trebuchet MS"/>
          <w:sz w:val="24"/>
          <w:szCs w:val="24"/>
        </w:rPr>
      </w:pPr>
      <w:r w:rsidRPr="00A3169A">
        <w:rPr>
          <w:rFonts w:ascii="Trebuchet MS" w:hAnsi="Trebuchet MS"/>
          <w:sz w:val="24"/>
          <w:szCs w:val="24"/>
        </w:rPr>
        <w:t>Services which may be provided by accountants and which (in some</w:t>
      </w:r>
      <w:r w:rsidRPr="00A3169A">
        <w:rPr>
          <w:rFonts w:ascii="Trebuchet MS" w:hAnsi="Trebuchet MS"/>
          <w:sz w:val="24"/>
          <w:szCs w:val="24"/>
        </w:rPr>
        <w:br/>
        <w:t>circumstances) risk being used to assist money launderers may include:</w:t>
      </w:r>
      <w:r w:rsidRPr="00A3169A">
        <w:rPr>
          <w:rFonts w:ascii="Trebuchet MS" w:hAnsi="Trebuchet MS"/>
          <w:sz w:val="24"/>
          <w:szCs w:val="24"/>
        </w:rPr>
        <w:br/>
      </w:r>
    </w:p>
    <w:p w14:paraId="5D3937FC" w14:textId="77777777" w:rsidR="00BD4CB3" w:rsidRPr="00A3169A" w:rsidRDefault="00BD4CB3" w:rsidP="00757279">
      <w:pPr>
        <w:pStyle w:val="ListParagraph"/>
        <w:numPr>
          <w:ilvl w:val="0"/>
          <w:numId w:val="8"/>
        </w:numPr>
        <w:spacing w:after="0" w:line="276" w:lineRule="auto"/>
        <w:jc w:val="both"/>
        <w:rPr>
          <w:rFonts w:ascii="Trebuchet MS" w:hAnsi="Trebuchet MS"/>
          <w:sz w:val="24"/>
          <w:szCs w:val="24"/>
        </w:rPr>
      </w:pPr>
      <w:r w:rsidRPr="00A3169A">
        <w:rPr>
          <w:rFonts w:ascii="Trebuchet MS" w:hAnsi="Trebuchet MS"/>
          <w:sz w:val="24"/>
          <w:szCs w:val="24"/>
        </w:rPr>
        <w:t>Use of pooled client accounts or safe custody of client money or assets without justification.</w:t>
      </w:r>
    </w:p>
    <w:p w14:paraId="71EFA5F3" w14:textId="46379B50" w:rsidR="00283B5D" w:rsidRPr="00A3169A" w:rsidRDefault="00BD4CB3" w:rsidP="00757279">
      <w:pPr>
        <w:pStyle w:val="ListParagraph"/>
        <w:numPr>
          <w:ilvl w:val="0"/>
          <w:numId w:val="8"/>
        </w:numPr>
        <w:spacing w:after="0" w:line="276" w:lineRule="auto"/>
        <w:jc w:val="both"/>
        <w:rPr>
          <w:rFonts w:ascii="Trebuchet MS" w:hAnsi="Trebuchet MS"/>
          <w:sz w:val="24"/>
          <w:szCs w:val="24"/>
        </w:rPr>
      </w:pPr>
      <w:r w:rsidRPr="00A3169A">
        <w:rPr>
          <w:rFonts w:ascii="Trebuchet MS" w:hAnsi="Trebuchet MS"/>
          <w:sz w:val="24"/>
          <w:szCs w:val="24"/>
        </w:rPr>
        <w:t>Situations where advice on the setting up of legal arrangements may be</w:t>
      </w:r>
      <w:r w:rsidRPr="00A3169A">
        <w:rPr>
          <w:rFonts w:ascii="Trebuchet MS" w:hAnsi="Trebuchet MS"/>
          <w:sz w:val="24"/>
          <w:szCs w:val="24"/>
        </w:rPr>
        <w:br/>
        <w:t>misused to obscure ownership or real economic purpose (including setting up of trusts, companies or change of name/corporate seat or establishing</w:t>
      </w:r>
      <w:r w:rsidRPr="00A3169A">
        <w:rPr>
          <w:rFonts w:ascii="Trebuchet MS" w:hAnsi="Trebuchet MS"/>
          <w:sz w:val="24"/>
          <w:szCs w:val="24"/>
        </w:rPr>
        <w:br/>
        <w:t>complex group structures)</w:t>
      </w:r>
    </w:p>
    <w:p w14:paraId="6AC48D32" w14:textId="41732CF0" w:rsidR="00302AB8" w:rsidRPr="00A3169A" w:rsidRDefault="00302AB8" w:rsidP="00757279">
      <w:pPr>
        <w:pStyle w:val="ListParagraph"/>
        <w:numPr>
          <w:ilvl w:val="0"/>
          <w:numId w:val="8"/>
        </w:numPr>
        <w:spacing w:after="0" w:line="276" w:lineRule="auto"/>
        <w:jc w:val="both"/>
        <w:rPr>
          <w:rFonts w:ascii="Trebuchet MS" w:hAnsi="Trebuchet MS"/>
          <w:sz w:val="24"/>
          <w:szCs w:val="24"/>
        </w:rPr>
      </w:pPr>
      <w:r w:rsidRPr="00A3169A">
        <w:rPr>
          <w:rFonts w:ascii="Trebuchet MS" w:hAnsi="Trebuchet MS"/>
          <w:sz w:val="24"/>
          <w:szCs w:val="24"/>
        </w:rPr>
        <w:t>In case of an express trust, an unexplained (where explanation is warranted) nature of classes of beneficiaries and acting as trustees of such a trust.</w:t>
      </w:r>
    </w:p>
    <w:p w14:paraId="65171D11" w14:textId="42EF0F22" w:rsidR="00302AB8" w:rsidRPr="00A3169A" w:rsidRDefault="00302AB8" w:rsidP="00757279">
      <w:pPr>
        <w:pStyle w:val="ListParagraph"/>
        <w:numPr>
          <w:ilvl w:val="0"/>
          <w:numId w:val="8"/>
        </w:numPr>
        <w:spacing w:after="0" w:line="276" w:lineRule="auto"/>
        <w:jc w:val="both"/>
        <w:rPr>
          <w:rFonts w:ascii="Trebuchet MS" w:hAnsi="Trebuchet MS"/>
          <w:sz w:val="24"/>
          <w:szCs w:val="24"/>
        </w:rPr>
      </w:pPr>
      <w:r w:rsidRPr="00A3169A">
        <w:rPr>
          <w:rFonts w:ascii="Trebuchet MS" w:hAnsi="Trebuchet MS"/>
          <w:sz w:val="24"/>
          <w:szCs w:val="24"/>
        </w:rPr>
        <w:t>Services where accountants may in practice represent or assure the client’s standing, reputation and credibility to third parties, without a commensurate knowledge of the client’s affairs.</w:t>
      </w:r>
    </w:p>
    <w:p w14:paraId="5E4E3915" w14:textId="0D251B73" w:rsidR="00302AB8" w:rsidRPr="00A3169A" w:rsidRDefault="00302AB8" w:rsidP="00757279">
      <w:pPr>
        <w:pStyle w:val="ListParagraph"/>
        <w:numPr>
          <w:ilvl w:val="0"/>
          <w:numId w:val="8"/>
        </w:numPr>
        <w:spacing w:after="0" w:line="276" w:lineRule="auto"/>
        <w:jc w:val="both"/>
        <w:rPr>
          <w:rFonts w:ascii="Trebuchet MS" w:hAnsi="Trebuchet MS"/>
          <w:sz w:val="24"/>
          <w:szCs w:val="24"/>
        </w:rPr>
      </w:pPr>
      <w:r w:rsidRPr="00A3169A">
        <w:rPr>
          <w:rFonts w:ascii="Trebuchet MS" w:hAnsi="Trebuchet MS"/>
          <w:sz w:val="24"/>
          <w:szCs w:val="24"/>
        </w:rPr>
        <w:t>Services that are capable of concealing beneficial ownership from competent authorities</w:t>
      </w:r>
    </w:p>
    <w:p w14:paraId="45E764B3" w14:textId="118C2DB8" w:rsidR="00302AB8" w:rsidRPr="00A3169A" w:rsidRDefault="00302AB8" w:rsidP="00757279">
      <w:pPr>
        <w:pStyle w:val="ListParagraph"/>
        <w:numPr>
          <w:ilvl w:val="0"/>
          <w:numId w:val="8"/>
        </w:numPr>
        <w:spacing w:after="0" w:line="276" w:lineRule="auto"/>
        <w:jc w:val="both"/>
        <w:rPr>
          <w:rFonts w:ascii="Trebuchet MS" w:hAnsi="Trebuchet MS"/>
          <w:sz w:val="24"/>
          <w:szCs w:val="24"/>
        </w:rPr>
      </w:pPr>
      <w:r w:rsidRPr="00A3169A">
        <w:rPr>
          <w:rFonts w:ascii="Trebuchet MS" w:hAnsi="Trebuchet MS"/>
          <w:sz w:val="24"/>
          <w:szCs w:val="24"/>
        </w:rPr>
        <w:t>Services requested by the client for which the accountant does not have expertise except where the accountant is referring the request to an appropriately trained professional for advice.</w:t>
      </w:r>
    </w:p>
    <w:p w14:paraId="2F4ADA34" w14:textId="692CB9DE" w:rsidR="00302AB8" w:rsidRPr="00A3169A" w:rsidRDefault="00302AB8" w:rsidP="00757279">
      <w:pPr>
        <w:pStyle w:val="ListParagraph"/>
        <w:numPr>
          <w:ilvl w:val="0"/>
          <w:numId w:val="8"/>
        </w:numPr>
        <w:spacing w:after="0" w:line="276" w:lineRule="auto"/>
        <w:jc w:val="both"/>
        <w:rPr>
          <w:rFonts w:ascii="Trebuchet MS" w:hAnsi="Trebuchet MS"/>
          <w:sz w:val="24"/>
          <w:szCs w:val="24"/>
        </w:rPr>
      </w:pPr>
      <w:r w:rsidRPr="00A3169A">
        <w:rPr>
          <w:rFonts w:ascii="Trebuchet MS" w:hAnsi="Trebuchet MS"/>
          <w:sz w:val="24"/>
          <w:szCs w:val="24"/>
        </w:rPr>
        <w:t>Non-cash wire transfers through the use of many inter -company transfers within the group to disguise the audit trail.</w:t>
      </w:r>
    </w:p>
    <w:p w14:paraId="639ACBBD" w14:textId="5FDD9B16" w:rsidR="00302AB8" w:rsidRPr="00A3169A" w:rsidRDefault="00302AB8" w:rsidP="00757279">
      <w:pPr>
        <w:pStyle w:val="ListParagraph"/>
        <w:numPr>
          <w:ilvl w:val="0"/>
          <w:numId w:val="8"/>
        </w:numPr>
        <w:spacing w:after="0" w:line="276" w:lineRule="auto"/>
        <w:jc w:val="both"/>
        <w:rPr>
          <w:rFonts w:ascii="Trebuchet MS" w:hAnsi="Trebuchet MS"/>
          <w:sz w:val="24"/>
          <w:szCs w:val="24"/>
        </w:rPr>
      </w:pPr>
      <w:r w:rsidRPr="00A3169A">
        <w:rPr>
          <w:rFonts w:ascii="Trebuchet MS" w:hAnsi="Trebuchet MS"/>
          <w:sz w:val="24"/>
          <w:szCs w:val="24"/>
        </w:rPr>
        <w:t>Services that rely heavily on new technologies</w:t>
      </w:r>
      <w:r w:rsidR="00371467" w:rsidRPr="00A3169A">
        <w:rPr>
          <w:rFonts w:ascii="Trebuchet MS" w:hAnsi="Trebuchet MS"/>
          <w:sz w:val="24"/>
          <w:szCs w:val="24"/>
        </w:rPr>
        <w:t>.</w:t>
      </w:r>
    </w:p>
    <w:p w14:paraId="4A1EC999" w14:textId="77777777" w:rsidR="00AE2287" w:rsidRDefault="00C409F9" w:rsidP="00AE2287">
      <w:pPr>
        <w:pStyle w:val="ListParagraph"/>
        <w:numPr>
          <w:ilvl w:val="0"/>
          <w:numId w:val="8"/>
        </w:numPr>
        <w:spacing w:after="0" w:line="276" w:lineRule="auto"/>
        <w:jc w:val="both"/>
        <w:rPr>
          <w:rFonts w:ascii="Trebuchet MS" w:hAnsi="Trebuchet MS"/>
          <w:sz w:val="24"/>
          <w:szCs w:val="24"/>
        </w:rPr>
      </w:pPr>
      <w:r w:rsidRPr="00A3169A">
        <w:rPr>
          <w:rFonts w:ascii="Trebuchet MS" w:hAnsi="Trebuchet MS"/>
          <w:sz w:val="24"/>
          <w:szCs w:val="24"/>
        </w:rPr>
        <w:t>Transfer of real estate or other high value goods or assets between parties in a time period that is unusually short for similar transactions with no apparent legal, tax, business, economic or other legitimate reason.</w:t>
      </w:r>
    </w:p>
    <w:p w14:paraId="0C5A9E34" w14:textId="77777777" w:rsidR="00B51CA9" w:rsidRPr="00B51CA9" w:rsidRDefault="00C97510" w:rsidP="00B51CA9">
      <w:pPr>
        <w:pStyle w:val="ListParagraph"/>
        <w:numPr>
          <w:ilvl w:val="0"/>
          <w:numId w:val="8"/>
        </w:numPr>
        <w:spacing w:after="0" w:line="276" w:lineRule="auto"/>
        <w:jc w:val="both"/>
        <w:rPr>
          <w:rFonts w:ascii="Trebuchet MS" w:hAnsi="Trebuchet MS"/>
          <w:sz w:val="24"/>
          <w:szCs w:val="24"/>
        </w:rPr>
      </w:pPr>
      <w:r w:rsidRPr="00AE2287">
        <w:rPr>
          <w:rFonts w:ascii="Trebuchet MS" w:hAnsi="Trebuchet MS" w:cs="Cambria"/>
          <w:sz w:val="24"/>
          <w:szCs w:val="24"/>
          <w:lang w:val="en-UG"/>
        </w:rPr>
        <w:t>Transactions where the client does not provide legitimate</w:t>
      </w:r>
      <w:r w:rsidR="00AE2287">
        <w:rPr>
          <w:rFonts w:ascii="Trebuchet MS" w:hAnsi="Trebuchet MS" w:cs="Cambria"/>
          <w:sz w:val="24"/>
          <w:szCs w:val="24"/>
          <w:lang w:val="en-US"/>
        </w:rPr>
        <w:t xml:space="preserve"> </w:t>
      </w:r>
      <w:r w:rsidRPr="00AE2287">
        <w:rPr>
          <w:rFonts w:ascii="Trebuchet MS" w:hAnsi="Trebuchet MS" w:cs="Cambria"/>
          <w:sz w:val="24"/>
          <w:szCs w:val="24"/>
          <w:lang w:val="en-UG"/>
        </w:rPr>
        <w:t>reasons for the transaction.</w:t>
      </w:r>
    </w:p>
    <w:p w14:paraId="528714C6" w14:textId="77777777" w:rsidR="00B51CA9" w:rsidRPr="00B51CA9" w:rsidRDefault="00C97510" w:rsidP="00B51CA9">
      <w:pPr>
        <w:pStyle w:val="ListParagraph"/>
        <w:numPr>
          <w:ilvl w:val="0"/>
          <w:numId w:val="8"/>
        </w:numPr>
        <w:spacing w:after="0" w:line="276" w:lineRule="auto"/>
        <w:jc w:val="both"/>
        <w:rPr>
          <w:rFonts w:ascii="Trebuchet MS" w:hAnsi="Trebuchet MS"/>
          <w:sz w:val="24"/>
          <w:szCs w:val="24"/>
        </w:rPr>
      </w:pPr>
      <w:r w:rsidRPr="00B51CA9">
        <w:rPr>
          <w:rFonts w:ascii="Trebuchet MS" w:hAnsi="Trebuchet MS" w:cs="Cambria"/>
          <w:sz w:val="24"/>
          <w:szCs w:val="24"/>
          <w:lang w:val="en-UG"/>
        </w:rPr>
        <w:t>Services that have deliberately provided, or depend upon, more anonymity in</w:t>
      </w:r>
      <w:r w:rsidR="00B51CA9">
        <w:rPr>
          <w:rFonts w:ascii="Trebuchet MS" w:hAnsi="Trebuchet MS" w:cs="Cambria"/>
          <w:sz w:val="24"/>
          <w:szCs w:val="24"/>
          <w:lang w:val="en-US"/>
        </w:rPr>
        <w:t xml:space="preserve"> </w:t>
      </w:r>
      <w:r w:rsidRPr="00B51CA9">
        <w:rPr>
          <w:rFonts w:ascii="Trebuchet MS" w:hAnsi="Trebuchet MS" w:cs="Cambria"/>
          <w:sz w:val="24"/>
          <w:szCs w:val="24"/>
          <w:lang w:val="en-UG"/>
        </w:rPr>
        <w:t>relation to the client’s identity or regarding other participants, than is normal</w:t>
      </w:r>
      <w:r w:rsidR="00B51CA9">
        <w:rPr>
          <w:rFonts w:ascii="Trebuchet MS" w:hAnsi="Trebuchet MS" w:cs="Cambria"/>
          <w:sz w:val="24"/>
          <w:szCs w:val="24"/>
          <w:lang w:val="en-US"/>
        </w:rPr>
        <w:t xml:space="preserve"> </w:t>
      </w:r>
      <w:r w:rsidRPr="00B51CA9">
        <w:rPr>
          <w:rFonts w:ascii="Trebuchet MS" w:hAnsi="Trebuchet MS" w:cs="Cambria"/>
          <w:sz w:val="24"/>
          <w:szCs w:val="24"/>
          <w:lang w:val="en-UG"/>
        </w:rPr>
        <w:t>under the circumstances and in the experience of the accountant.</w:t>
      </w:r>
    </w:p>
    <w:p w14:paraId="1EE7DD44" w14:textId="77777777" w:rsidR="00B51CA9" w:rsidRPr="00B51CA9" w:rsidRDefault="00C97510" w:rsidP="00B51CA9">
      <w:pPr>
        <w:pStyle w:val="ListParagraph"/>
        <w:numPr>
          <w:ilvl w:val="0"/>
          <w:numId w:val="8"/>
        </w:numPr>
        <w:spacing w:after="0" w:line="276" w:lineRule="auto"/>
        <w:jc w:val="both"/>
        <w:rPr>
          <w:rFonts w:ascii="Trebuchet MS" w:hAnsi="Trebuchet MS"/>
          <w:sz w:val="24"/>
          <w:szCs w:val="24"/>
        </w:rPr>
      </w:pPr>
      <w:r w:rsidRPr="00B51CA9">
        <w:rPr>
          <w:rFonts w:ascii="Trebuchet MS" w:hAnsi="Trebuchet MS" w:cs="Cambria"/>
          <w:sz w:val="24"/>
          <w:szCs w:val="24"/>
          <w:lang w:val="en-UG"/>
        </w:rPr>
        <w:t>Use of virtual assets and other anonymous means of payment and wealth</w:t>
      </w:r>
      <w:r w:rsidR="00B51CA9" w:rsidRPr="00B51CA9">
        <w:rPr>
          <w:rFonts w:ascii="Trebuchet MS" w:hAnsi="Trebuchet MS" w:cs="Cambria"/>
          <w:sz w:val="24"/>
          <w:szCs w:val="24"/>
          <w:lang w:val="en-US"/>
        </w:rPr>
        <w:t xml:space="preserve"> </w:t>
      </w:r>
      <w:r w:rsidRPr="00B51CA9">
        <w:rPr>
          <w:rFonts w:ascii="Trebuchet MS" w:hAnsi="Trebuchet MS" w:cs="Cambria"/>
          <w:sz w:val="24"/>
          <w:szCs w:val="24"/>
          <w:lang w:val="en-UG"/>
        </w:rPr>
        <w:t>transfer within the transaction without apparent legal, tax, business, economic</w:t>
      </w:r>
      <w:r w:rsidR="00B51CA9">
        <w:rPr>
          <w:rFonts w:ascii="Trebuchet MS" w:hAnsi="Trebuchet MS" w:cs="Cambria"/>
          <w:sz w:val="24"/>
          <w:szCs w:val="24"/>
          <w:lang w:val="en-US"/>
        </w:rPr>
        <w:t xml:space="preserve"> </w:t>
      </w:r>
      <w:r w:rsidRPr="00B51CA9">
        <w:rPr>
          <w:rFonts w:ascii="Trebuchet MS" w:hAnsi="Trebuchet MS" w:cs="Cambria"/>
          <w:sz w:val="24"/>
          <w:szCs w:val="24"/>
          <w:lang w:val="en-UG"/>
        </w:rPr>
        <w:t>or other legitimate reason.</w:t>
      </w:r>
    </w:p>
    <w:p w14:paraId="262D4BAD" w14:textId="77777777" w:rsidR="00B51CA9" w:rsidRPr="00B51CA9" w:rsidRDefault="00C97510" w:rsidP="00B51CA9">
      <w:pPr>
        <w:pStyle w:val="ListParagraph"/>
        <w:numPr>
          <w:ilvl w:val="0"/>
          <w:numId w:val="8"/>
        </w:numPr>
        <w:spacing w:after="0" w:line="276" w:lineRule="auto"/>
        <w:ind w:left="993" w:hanging="426"/>
        <w:jc w:val="both"/>
        <w:rPr>
          <w:rFonts w:ascii="Trebuchet MS" w:hAnsi="Trebuchet MS"/>
          <w:sz w:val="24"/>
          <w:szCs w:val="24"/>
        </w:rPr>
      </w:pPr>
      <w:r w:rsidRPr="00B51CA9">
        <w:rPr>
          <w:rFonts w:ascii="Trebuchet MS" w:hAnsi="Trebuchet MS" w:cs="Cambria"/>
          <w:sz w:val="24"/>
          <w:szCs w:val="24"/>
          <w:lang w:val="en-UG"/>
        </w:rPr>
        <w:t>Transactions using unusual means of payment (e.g. precious metals or stones).</w:t>
      </w:r>
    </w:p>
    <w:p w14:paraId="13989D84" w14:textId="77777777" w:rsidR="00A04EC4" w:rsidRPr="00A04EC4" w:rsidRDefault="00C97510" w:rsidP="00A04EC4">
      <w:pPr>
        <w:pStyle w:val="ListParagraph"/>
        <w:numPr>
          <w:ilvl w:val="0"/>
          <w:numId w:val="8"/>
        </w:numPr>
        <w:spacing w:after="0" w:line="276" w:lineRule="auto"/>
        <w:ind w:left="993" w:hanging="426"/>
        <w:jc w:val="both"/>
        <w:rPr>
          <w:rFonts w:ascii="Trebuchet MS" w:hAnsi="Trebuchet MS"/>
          <w:sz w:val="24"/>
          <w:szCs w:val="24"/>
        </w:rPr>
      </w:pPr>
      <w:r w:rsidRPr="00B51CA9">
        <w:rPr>
          <w:rFonts w:ascii="Trebuchet MS" w:hAnsi="Trebuchet MS" w:cs="Cambria"/>
          <w:sz w:val="24"/>
          <w:szCs w:val="24"/>
          <w:lang w:val="en-UG"/>
        </w:rPr>
        <w:t>Acquisitions of businesses in liquidation with no apparent legal, tax, business,</w:t>
      </w:r>
      <w:r w:rsidR="00A04EC4">
        <w:rPr>
          <w:rFonts w:ascii="Trebuchet MS" w:hAnsi="Trebuchet MS" w:cs="Cambria"/>
          <w:sz w:val="24"/>
          <w:szCs w:val="24"/>
          <w:lang w:val="en-US"/>
        </w:rPr>
        <w:t xml:space="preserve"> </w:t>
      </w:r>
      <w:r w:rsidRPr="00A04EC4">
        <w:rPr>
          <w:rFonts w:ascii="Trebuchet MS" w:hAnsi="Trebuchet MS" w:cs="Cambria"/>
          <w:sz w:val="24"/>
          <w:szCs w:val="24"/>
          <w:lang w:val="en-UG"/>
        </w:rPr>
        <w:t>economic or other legitimate reason.</w:t>
      </w:r>
    </w:p>
    <w:p w14:paraId="549D3719" w14:textId="32EB915F" w:rsidR="00A04EC4" w:rsidRPr="00A04EC4" w:rsidRDefault="00C97510" w:rsidP="00A04EC4">
      <w:pPr>
        <w:pStyle w:val="ListParagraph"/>
        <w:numPr>
          <w:ilvl w:val="0"/>
          <w:numId w:val="8"/>
        </w:numPr>
        <w:spacing w:after="0" w:line="276" w:lineRule="auto"/>
        <w:ind w:left="993" w:hanging="426"/>
        <w:jc w:val="both"/>
        <w:rPr>
          <w:rFonts w:ascii="Trebuchet MS" w:hAnsi="Trebuchet MS"/>
          <w:sz w:val="24"/>
          <w:szCs w:val="24"/>
        </w:rPr>
      </w:pPr>
      <w:r w:rsidRPr="00A04EC4">
        <w:rPr>
          <w:rFonts w:ascii="Trebuchet MS" w:hAnsi="Trebuchet MS" w:cs="Cambria"/>
          <w:sz w:val="24"/>
          <w:szCs w:val="24"/>
          <w:lang w:val="en-UG"/>
        </w:rPr>
        <w:t>Payments received from un</w:t>
      </w:r>
      <w:r w:rsidR="007E1B8F">
        <w:rPr>
          <w:rFonts w:ascii="Trebuchet MS" w:hAnsi="Trebuchet MS" w:cs="Cambria"/>
          <w:sz w:val="24"/>
          <w:szCs w:val="24"/>
          <w:lang w:val="en-US"/>
        </w:rPr>
        <w:t>-</w:t>
      </w:r>
      <w:r w:rsidRPr="00A04EC4">
        <w:rPr>
          <w:rFonts w:ascii="Trebuchet MS" w:hAnsi="Trebuchet MS" w:cs="Cambria"/>
          <w:sz w:val="24"/>
          <w:szCs w:val="24"/>
          <w:lang w:val="en-UG"/>
        </w:rPr>
        <w:t>associated or unknown third parties and</w:t>
      </w:r>
      <w:r w:rsidR="00A04EC4" w:rsidRPr="00A04EC4">
        <w:rPr>
          <w:rFonts w:ascii="Trebuchet MS" w:hAnsi="Trebuchet MS" w:cs="Cambria"/>
          <w:sz w:val="24"/>
          <w:szCs w:val="24"/>
          <w:lang w:val="en-US"/>
        </w:rPr>
        <w:t xml:space="preserve"> </w:t>
      </w:r>
      <w:r w:rsidRPr="00A04EC4">
        <w:rPr>
          <w:rFonts w:ascii="Trebuchet MS" w:hAnsi="Trebuchet MS" w:cs="Cambria"/>
          <w:sz w:val="24"/>
          <w:szCs w:val="24"/>
          <w:lang w:val="en-UG"/>
        </w:rPr>
        <w:t>payments for fees in cash where this would not be a typical method of</w:t>
      </w:r>
      <w:r w:rsidR="00A04EC4" w:rsidRPr="00A04EC4">
        <w:rPr>
          <w:rFonts w:ascii="Trebuchet MS" w:hAnsi="Trebuchet MS" w:cs="Cambria"/>
          <w:sz w:val="24"/>
          <w:szCs w:val="24"/>
          <w:lang w:val="en-US"/>
        </w:rPr>
        <w:t xml:space="preserve"> </w:t>
      </w:r>
      <w:r w:rsidRPr="00A04EC4">
        <w:rPr>
          <w:rFonts w:ascii="Trebuchet MS" w:hAnsi="Trebuchet MS" w:cs="Cambria"/>
          <w:sz w:val="24"/>
          <w:szCs w:val="24"/>
          <w:lang w:val="en-UG"/>
        </w:rPr>
        <w:t>payment.</w:t>
      </w:r>
    </w:p>
    <w:p w14:paraId="36805817" w14:textId="77777777" w:rsidR="00A04EC4" w:rsidRPr="00A04EC4" w:rsidRDefault="00C97510" w:rsidP="00A04EC4">
      <w:pPr>
        <w:pStyle w:val="ListParagraph"/>
        <w:numPr>
          <w:ilvl w:val="0"/>
          <w:numId w:val="8"/>
        </w:numPr>
        <w:spacing w:after="0" w:line="276" w:lineRule="auto"/>
        <w:ind w:left="993" w:hanging="426"/>
        <w:jc w:val="both"/>
        <w:rPr>
          <w:rFonts w:ascii="Trebuchet MS" w:hAnsi="Trebuchet MS"/>
          <w:sz w:val="24"/>
          <w:szCs w:val="24"/>
        </w:rPr>
      </w:pPr>
      <w:r w:rsidRPr="00A04EC4">
        <w:rPr>
          <w:rFonts w:ascii="Trebuchet MS" w:hAnsi="Trebuchet MS" w:cs="Cambria"/>
          <w:sz w:val="24"/>
          <w:szCs w:val="24"/>
          <w:lang w:val="en-UG"/>
        </w:rPr>
        <w:t>Commercial, private, or real property transactions or services to be carried out</w:t>
      </w:r>
      <w:r w:rsidR="00A04EC4">
        <w:rPr>
          <w:rFonts w:ascii="Trebuchet MS" w:hAnsi="Trebuchet MS" w:cs="Cambria"/>
          <w:sz w:val="24"/>
          <w:szCs w:val="24"/>
          <w:lang w:val="en-US"/>
        </w:rPr>
        <w:t xml:space="preserve"> </w:t>
      </w:r>
      <w:r w:rsidRPr="00A04EC4">
        <w:rPr>
          <w:rFonts w:ascii="Trebuchet MS" w:hAnsi="Trebuchet MS" w:cs="Cambria"/>
          <w:sz w:val="24"/>
          <w:szCs w:val="24"/>
          <w:lang w:val="en-UG"/>
        </w:rPr>
        <w:t>by the client with no apparent legitimate business, economic, tax, family</w:t>
      </w:r>
      <w:r w:rsidR="00A04EC4">
        <w:rPr>
          <w:rFonts w:ascii="Trebuchet MS" w:hAnsi="Trebuchet MS" w:cs="Cambria"/>
          <w:sz w:val="24"/>
          <w:szCs w:val="24"/>
          <w:lang w:val="en-US"/>
        </w:rPr>
        <w:t xml:space="preserve"> </w:t>
      </w:r>
      <w:r w:rsidRPr="00A04EC4">
        <w:rPr>
          <w:rFonts w:ascii="Trebuchet MS" w:hAnsi="Trebuchet MS" w:cs="Cambria"/>
          <w:sz w:val="24"/>
          <w:szCs w:val="24"/>
          <w:lang w:val="en-UG"/>
        </w:rPr>
        <w:t>governance, or legal reasons.</w:t>
      </w:r>
    </w:p>
    <w:p w14:paraId="67DDE8B4" w14:textId="4FEAF9B2" w:rsidR="00E01860" w:rsidRPr="00A04EC4" w:rsidRDefault="00C97510" w:rsidP="00A04EC4">
      <w:pPr>
        <w:pStyle w:val="ListParagraph"/>
        <w:numPr>
          <w:ilvl w:val="0"/>
          <w:numId w:val="8"/>
        </w:numPr>
        <w:spacing w:after="0" w:line="276" w:lineRule="auto"/>
        <w:ind w:left="993" w:hanging="426"/>
        <w:jc w:val="both"/>
        <w:rPr>
          <w:rFonts w:ascii="Trebuchet MS" w:hAnsi="Trebuchet MS"/>
          <w:b/>
          <w:bCs/>
          <w:sz w:val="24"/>
          <w:szCs w:val="24"/>
        </w:rPr>
      </w:pPr>
      <w:r w:rsidRPr="00A04EC4">
        <w:rPr>
          <w:rFonts w:ascii="Trebuchet MS" w:hAnsi="Trebuchet MS" w:cs="Cambria"/>
          <w:sz w:val="24"/>
          <w:szCs w:val="24"/>
          <w:lang w:val="en-UG"/>
        </w:rPr>
        <w:t>Existence of suspicions regarding fraudulent transactions, or transactions</w:t>
      </w:r>
      <w:r w:rsidR="00A04EC4">
        <w:rPr>
          <w:rFonts w:ascii="Trebuchet MS" w:hAnsi="Trebuchet MS" w:cs="Cambria"/>
          <w:sz w:val="24"/>
          <w:szCs w:val="24"/>
          <w:lang w:val="en-US"/>
        </w:rPr>
        <w:t xml:space="preserve"> </w:t>
      </w:r>
      <w:r w:rsidRPr="00A04EC4">
        <w:rPr>
          <w:rFonts w:ascii="Trebuchet MS" w:hAnsi="Trebuchet MS" w:cs="Cambria"/>
          <w:sz w:val="24"/>
          <w:szCs w:val="24"/>
          <w:lang w:val="en-UG"/>
        </w:rPr>
        <w:t xml:space="preserve">that are improperly accounted for. </w:t>
      </w:r>
    </w:p>
    <w:p w14:paraId="047A1249" w14:textId="77777777" w:rsidR="00A04EC4" w:rsidRPr="00A3169A" w:rsidRDefault="00A04EC4" w:rsidP="00A04EC4">
      <w:pPr>
        <w:pStyle w:val="ListParagraph"/>
        <w:spacing w:after="0" w:line="276" w:lineRule="auto"/>
        <w:ind w:left="993"/>
        <w:jc w:val="both"/>
        <w:rPr>
          <w:rFonts w:ascii="Trebuchet MS" w:hAnsi="Trebuchet MS"/>
          <w:b/>
          <w:bCs/>
          <w:sz w:val="24"/>
          <w:szCs w:val="24"/>
        </w:rPr>
      </w:pPr>
    </w:p>
    <w:p w14:paraId="3B97583F" w14:textId="77777777" w:rsidR="00A04EC4" w:rsidRDefault="00A04EC4">
      <w:pPr>
        <w:rPr>
          <w:rFonts w:ascii="Trebuchet MS" w:hAnsi="Trebuchet MS"/>
          <w:b/>
          <w:bCs/>
          <w:sz w:val="24"/>
          <w:szCs w:val="24"/>
        </w:rPr>
      </w:pPr>
      <w:r>
        <w:rPr>
          <w:rFonts w:ascii="Trebuchet MS" w:hAnsi="Trebuchet MS"/>
          <w:b/>
          <w:bCs/>
          <w:sz w:val="24"/>
          <w:szCs w:val="24"/>
        </w:rPr>
        <w:br w:type="page"/>
      </w:r>
    </w:p>
    <w:p w14:paraId="11BE50EB" w14:textId="0DA98671" w:rsidR="00283B5D" w:rsidRPr="00A3169A" w:rsidRDefault="000D3190" w:rsidP="00757279">
      <w:pPr>
        <w:pStyle w:val="ListParagraph"/>
        <w:numPr>
          <w:ilvl w:val="1"/>
          <w:numId w:val="2"/>
        </w:numPr>
        <w:spacing w:after="0" w:line="360" w:lineRule="auto"/>
        <w:ind w:left="567" w:hanging="567"/>
        <w:jc w:val="both"/>
        <w:rPr>
          <w:rFonts w:ascii="Trebuchet MS" w:hAnsi="Trebuchet MS"/>
          <w:b/>
          <w:bCs/>
          <w:sz w:val="24"/>
          <w:szCs w:val="24"/>
        </w:rPr>
      </w:pPr>
      <w:r w:rsidRPr="00A3169A">
        <w:rPr>
          <w:rFonts w:ascii="Trebuchet MS" w:hAnsi="Trebuchet MS"/>
          <w:b/>
          <w:bCs/>
          <w:sz w:val="24"/>
          <w:szCs w:val="24"/>
        </w:rPr>
        <w:t>Delivery</w:t>
      </w:r>
      <w:r w:rsidR="00F21723" w:rsidRPr="00A3169A">
        <w:rPr>
          <w:rFonts w:ascii="Trebuchet MS" w:hAnsi="Trebuchet MS"/>
          <w:b/>
          <w:bCs/>
          <w:sz w:val="24"/>
          <w:szCs w:val="24"/>
        </w:rPr>
        <w:t xml:space="preserve"> Channel</w:t>
      </w:r>
      <w:r w:rsidR="007A3A21">
        <w:rPr>
          <w:rFonts w:ascii="Trebuchet MS" w:hAnsi="Trebuchet MS"/>
          <w:b/>
          <w:bCs/>
          <w:sz w:val="24"/>
          <w:szCs w:val="24"/>
        </w:rPr>
        <w:t xml:space="preserve"> Risk</w:t>
      </w:r>
    </w:p>
    <w:tbl>
      <w:tblPr>
        <w:tblStyle w:val="TableGrid"/>
        <w:tblW w:w="9214" w:type="dxa"/>
        <w:tblInd w:w="279" w:type="dxa"/>
        <w:tblLook w:val="04A0" w:firstRow="1" w:lastRow="0" w:firstColumn="1" w:lastColumn="0" w:noHBand="0" w:noVBand="1"/>
      </w:tblPr>
      <w:tblGrid>
        <w:gridCol w:w="2410"/>
        <w:gridCol w:w="6804"/>
      </w:tblGrid>
      <w:tr w:rsidR="00524E22" w:rsidRPr="00A3169A" w14:paraId="6660084E" w14:textId="77777777" w:rsidTr="00E030A2">
        <w:tc>
          <w:tcPr>
            <w:tcW w:w="2410" w:type="dxa"/>
          </w:tcPr>
          <w:p w14:paraId="589A1051" w14:textId="4BAC9004" w:rsidR="00524E22" w:rsidRPr="007A3A21" w:rsidRDefault="00524E22" w:rsidP="007A3A21">
            <w:pPr>
              <w:spacing w:line="276" w:lineRule="auto"/>
              <w:jc w:val="both"/>
              <w:rPr>
                <w:rFonts w:ascii="Trebuchet MS" w:hAnsi="Trebuchet MS"/>
                <w:i/>
                <w:iCs/>
              </w:rPr>
            </w:pPr>
            <w:r w:rsidRPr="007A3A21">
              <w:rPr>
                <w:rFonts w:ascii="Trebuchet MS" w:hAnsi="Trebuchet MS"/>
                <w:i/>
                <w:iCs/>
              </w:rPr>
              <w:t>Clients you have</w:t>
            </w:r>
            <w:r w:rsidR="007A3A21">
              <w:rPr>
                <w:rFonts w:ascii="Trebuchet MS" w:hAnsi="Trebuchet MS"/>
                <w:i/>
                <w:iCs/>
              </w:rPr>
              <w:t xml:space="preserve"> no</w:t>
            </w:r>
            <w:r w:rsidRPr="007A3A21">
              <w:rPr>
                <w:rFonts w:ascii="Trebuchet MS" w:hAnsi="Trebuchet MS"/>
                <w:i/>
                <w:iCs/>
              </w:rPr>
              <w:t>t met</w:t>
            </w:r>
          </w:p>
        </w:tc>
        <w:tc>
          <w:tcPr>
            <w:tcW w:w="6804" w:type="dxa"/>
          </w:tcPr>
          <w:p w14:paraId="2970C5C6" w14:textId="7E898529" w:rsidR="00524E22" w:rsidRPr="00A3169A" w:rsidRDefault="00524E22" w:rsidP="007A3A21">
            <w:pPr>
              <w:spacing w:line="276" w:lineRule="auto"/>
              <w:jc w:val="both"/>
              <w:rPr>
                <w:rFonts w:ascii="Trebuchet MS" w:hAnsi="Trebuchet MS"/>
              </w:rPr>
            </w:pPr>
            <w:r w:rsidRPr="00A3169A">
              <w:rPr>
                <w:rFonts w:ascii="Trebuchet MS" w:hAnsi="Trebuchet MS"/>
              </w:rPr>
              <w:t>If the firm has</w:t>
            </w:r>
            <w:r w:rsidR="00E04205">
              <w:rPr>
                <w:rFonts w:ascii="Trebuchet MS" w:hAnsi="Trebuchet MS"/>
              </w:rPr>
              <w:t xml:space="preserve"> no</w:t>
            </w:r>
            <w:r w:rsidRPr="00A3169A">
              <w:rPr>
                <w:rFonts w:ascii="Trebuchet MS" w:hAnsi="Trebuchet MS"/>
              </w:rPr>
              <w:t>t met its client face-to-face, it has increased the risk that the client is not who they say they are. The client may wish to hide their identity, or favour anonymity, if they are involved in criminal activity. The coronavirus pandemic meant that not meeting clients may be the norm. Firms should</w:t>
            </w:r>
            <w:r w:rsidRPr="00A3169A">
              <w:rPr>
                <w:rFonts w:ascii="Trebuchet MS" w:hAnsi="Trebuchet MS"/>
              </w:rPr>
              <w:br/>
              <w:t>consider how this change impacts the risk within their take-on procedures and how they can mitigate those risks.</w:t>
            </w:r>
          </w:p>
        </w:tc>
      </w:tr>
      <w:tr w:rsidR="00524E22" w:rsidRPr="00A3169A" w14:paraId="6BAE1E50" w14:textId="77777777" w:rsidTr="00E030A2">
        <w:tc>
          <w:tcPr>
            <w:tcW w:w="2410" w:type="dxa"/>
          </w:tcPr>
          <w:p w14:paraId="0D2B8E34" w14:textId="4ED511E2" w:rsidR="00524E22" w:rsidRPr="007A3A21" w:rsidRDefault="00524E22" w:rsidP="007A3A21">
            <w:pPr>
              <w:spacing w:line="276" w:lineRule="auto"/>
              <w:rPr>
                <w:rFonts w:ascii="Trebuchet MS" w:hAnsi="Trebuchet MS"/>
                <w:i/>
                <w:iCs/>
              </w:rPr>
            </w:pPr>
            <w:r w:rsidRPr="007A3A21">
              <w:rPr>
                <w:rFonts w:ascii="Trebuchet MS" w:hAnsi="Trebuchet MS"/>
                <w:i/>
                <w:iCs/>
              </w:rPr>
              <w:t>Combining services</w:t>
            </w:r>
          </w:p>
        </w:tc>
        <w:tc>
          <w:tcPr>
            <w:tcW w:w="6804" w:type="dxa"/>
          </w:tcPr>
          <w:p w14:paraId="5AFB09A6" w14:textId="3CB74A79" w:rsidR="00524E22" w:rsidRPr="00A3169A" w:rsidRDefault="00524E22" w:rsidP="007A3A21">
            <w:pPr>
              <w:spacing w:line="276" w:lineRule="auto"/>
              <w:jc w:val="both"/>
              <w:rPr>
                <w:rFonts w:ascii="Trebuchet MS" w:hAnsi="Trebuchet MS"/>
              </w:rPr>
            </w:pPr>
            <w:r w:rsidRPr="00A3169A">
              <w:rPr>
                <w:rFonts w:ascii="Trebuchet MS" w:hAnsi="Trebuchet MS"/>
              </w:rPr>
              <w:t>Some services might not be inherently high risk, but when combined with other services or transactions become risky. For example, there might be legitimate reasons for setting up a company, but if that company is used to purchase property and disguise its beneficial owner, this increases the risk of money laundering.</w:t>
            </w:r>
          </w:p>
        </w:tc>
      </w:tr>
    </w:tbl>
    <w:p w14:paraId="6303974A" w14:textId="77777777" w:rsidR="00283B5D" w:rsidRPr="00A3169A" w:rsidRDefault="00283B5D" w:rsidP="00283B5D">
      <w:pPr>
        <w:pStyle w:val="ListParagraph"/>
        <w:spacing w:after="0" w:line="276" w:lineRule="auto"/>
        <w:ind w:left="360"/>
        <w:jc w:val="both"/>
        <w:rPr>
          <w:rFonts w:ascii="Trebuchet MS" w:hAnsi="Trebuchet MS"/>
          <w:sz w:val="24"/>
          <w:szCs w:val="24"/>
        </w:rPr>
      </w:pPr>
    </w:p>
    <w:p w14:paraId="6E655313" w14:textId="77777777" w:rsidR="00F72E68" w:rsidRPr="00A3169A" w:rsidRDefault="00F72E68" w:rsidP="00E338D6">
      <w:pPr>
        <w:spacing w:after="0"/>
        <w:jc w:val="both"/>
        <w:rPr>
          <w:rFonts w:ascii="Trebuchet MS" w:hAnsi="Trebuchet MS"/>
          <w:sz w:val="24"/>
          <w:szCs w:val="24"/>
        </w:rPr>
      </w:pPr>
    </w:p>
    <w:p w14:paraId="6AB75AAD" w14:textId="6B0DE99A" w:rsidR="006F0AB4" w:rsidRPr="00A3169A" w:rsidRDefault="00586CED" w:rsidP="00757279">
      <w:pPr>
        <w:pStyle w:val="ListParagraph"/>
        <w:numPr>
          <w:ilvl w:val="0"/>
          <w:numId w:val="10"/>
        </w:numPr>
        <w:spacing w:after="0" w:line="360" w:lineRule="auto"/>
        <w:jc w:val="both"/>
        <w:rPr>
          <w:rFonts w:ascii="Trebuchet MS" w:hAnsi="Trebuchet MS"/>
          <w:b/>
          <w:bCs/>
          <w:sz w:val="24"/>
          <w:szCs w:val="24"/>
        </w:rPr>
      </w:pPr>
      <w:r w:rsidRPr="00A3169A">
        <w:rPr>
          <w:rFonts w:ascii="Trebuchet MS" w:hAnsi="Trebuchet MS"/>
          <w:b/>
          <w:bCs/>
          <w:sz w:val="24"/>
          <w:szCs w:val="24"/>
        </w:rPr>
        <w:t>ASSESSMENT OF RISK</w:t>
      </w:r>
    </w:p>
    <w:p w14:paraId="7C41ADEF" w14:textId="52201776" w:rsidR="00586CED" w:rsidRPr="00A3169A" w:rsidRDefault="00586CED" w:rsidP="002D71AA">
      <w:pPr>
        <w:pStyle w:val="ListParagraph"/>
        <w:numPr>
          <w:ilvl w:val="0"/>
          <w:numId w:val="3"/>
        </w:numPr>
        <w:spacing w:line="276" w:lineRule="auto"/>
        <w:jc w:val="both"/>
        <w:rPr>
          <w:rFonts w:ascii="Trebuchet MS" w:hAnsi="Trebuchet MS"/>
          <w:sz w:val="24"/>
          <w:szCs w:val="24"/>
        </w:rPr>
      </w:pPr>
      <w:r w:rsidRPr="00A3169A">
        <w:rPr>
          <w:rFonts w:ascii="Trebuchet MS" w:hAnsi="Trebuchet MS"/>
          <w:sz w:val="24"/>
          <w:szCs w:val="24"/>
        </w:rPr>
        <w:t>To assess the money laundering risk, you must consider the likelihood of the risk occurring, and the impact if the risk did occur.</w:t>
      </w:r>
    </w:p>
    <w:p w14:paraId="2163D379" w14:textId="77777777" w:rsidR="00B861E7" w:rsidRPr="00A3169A" w:rsidRDefault="00586CED" w:rsidP="002D71AA">
      <w:pPr>
        <w:pStyle w:val="ListParagraph"/>
        <w:numPr>
          <w:ilvl w:val="0"/>
          <w:numId w:val="3"/>
        </w:numPr>
        <w:spacing w:line="276" w:lineRule="auto"/>
        <w:jc w:val="both"/>
        <w:rPr>
          <w:rFonts w:ascii="Trebuchet MS" w:hAnsi="Trebuchet MS"/>
          <w:sz w:val="24"/>
          <w:szCs w:val="24"/>
        </w:rPr>
      </w:pPr>
      <w:r w:rsidRPr="00A3169A">
        <w:rPr>
          <w:rFonts w:ascii="Trebuchet MS" w:hAnsi="Trebuchet MS"/>
          <w:sz w:val="24"/>
          <w:szCs w:val="24"/>
        </w:rPr>
        <w:t>Most risk management tools will identify a range of likelihood and impact that you can apply to your identified risks. You can determine your own ranges, or use risk management tools that are widely available over the internet.</w:t>
      </w:r>
    </w:p>
    <w:p w14:paraId="5E73C2E9" w14:textId="539391C1" w:rsidR="008D1B02" w:rsidRPr="00A3169A" w:rsidRDefault="00586CED" w:rsidP="002D71AA">
      <w:pPr>
        <w:pStyle w:val="ListParagraph"/>
        <w:numPr>
          <w:ilvl w:val="0"/>
          <w:numId w:val="3"/>
        </w:numPr>
        <w:spacing w:line="276" w:lineRule="auto"/>
        <w:jc w:val="both"/>
        <w:rPr>
          <w:rFonts w:ascii="Trebuchet MS" w:hAnsi="Trebuchet MS"/>
          <w:sz w:val="24"/>
          <w:szCs w:val="24"/>
        </w:rPr>
      </w:pPr>
      <w:r w:rsidRPr="00A3169A">
        <w:rPr>
          <w:rFonts w:ascii="Trebuchet MS" w:hAnsi="Trebuchet MS"/>
          <w:sz w:val="24"/>
          <w:szCs w:val="24"/>
        </w:rPr>
        <w:t>if your firm has no experience of clients operating in a particular country, you</w:t>
      </w:r>
      <w:r w:rsidR="00B861E7" w:rsidRPr="00A3169A">
        <w:rPr>
          <w:rFonts w:ascii="Trebuchet MS" w:hAnsi="Trebuchet MS"/>
          <w:sz w:val="24"/>
          <w:szCs w:val="24"/>
        </w:rPr>
        <w:t xml:space="preserve"> </w:t>
      </w:r>
      <w:r w:rsidRPr="00A3169A">
        <w:rPr>
          <w:rFonts w:ascii="Trebuchet MS" w:hAnsi="Trebuchet MS"/>
          <w:sz w:val="24"/>
          <w:szCs w:val="24"/>
        </w:rPr>
        <w:t>could conclude that the risk is normal or high risk even if other firms may</w:t>
      </w:r>
      <w:r w:rsidR="00B861E7" w:rsidRPr="00A3169A">
        <w:rPr>
          <w:rFonts w:ascii="Trebuchet MS" w:hAnsi="Trebuchet MS"/>
          <w:sz w:val="24"/>
          <w:szCs w:val="24"/>
        </w:rPr>
        <w:t xml:space="preserve"> </w:t>
      </w:r>
      <w:r w:rsidRPr="00A3169A">
        <w:rPr>
          <w:rFonts w:ascii="Trebuchet MS" w:hAnsi="Trebuchet MS"/>
          <w:sz w:val="24"/>
          <w:szCs w:val="24"/>
        </w:rPr>
        <w:t>conclude it to be low risk</w:t>
      </w:r>
      <w:r w:rsidR="00B861E7" w:rsidRPr="00A3169A">
        <w:rPr>
          <w:rFonts w:ascii="Trebuchet MS" w:hAnsi="Trebuchet MS"/>
          <w:sz w:val="24"/>
          <w:szCs w:val="24"/>
        </w:rPr>
        <w:t>.</w:t>
      </w:r>
    </w:p>
    <w:p w14:paraId="5F4B6F21" w14:textId="77777777" w:rsidR="00371467" w:rsidRPr="00A3169A" w:rsidRDefault="00371467" w:rsidP="00371467">
      <w:pPr>
        <w:pStyle w:val="ListParagraph"/>
        <w:spacing w:line="276" w:lineRule="auto"/>
        <w:jc w:val="both"/>
        <w:rPr>
          <w:rFonts w:ascii="Trebuchet MS" w:hAnsi="Trebuchet MS"/>
          <w:sz w:val="24"/>
          <w:szCs w:val="24"/>
        </w:rPr>
      </w:pPr>
    </w:p>
    <w:p w14:paraId="46C2A108" w14:textId="53EF9242" w:rsidR="00EE6C37" w:rsidRPr="00A3169A" w:rsidRDefault="002D71AA" w:rsidP="00757279">
      <w:pPr>
        <w:pStyle w:val="ListParagraph"/>
        <w:numPr>
          <w:ilvl w:val="0"/>
          <w:numId w:val="9"/>
        </w:numPr>
        <w:spacing w:after="0" w:line="360" w:lineRule="auto"/>
        <w:jc w:val="both"/>
        <w:rPr>
          <w:rFonts w:ascii="Trebuchet MS" w:hAnsi="Trebuchet MS"/>
          <w:b/>
          <w:bCs/>
          <w:sz w:val="24"/>
          <w:szCs w:val="24"/>
        </w:rPr>
      </w:pPr>
      <w:r>
        <w:rPr>
          <w:rFonts w:ascii="Trebuchet MS" w:hAnsi="Trebuchet MS"/>
          <w:b/>
          <w:bCs/>
          <w:sz w:val="24"/>
          <w:szCs w:val="24"/>
        </w:rPr>
        <w:t xml:space="preserve">DOCUMENTING </w:t>
      </w:r>
      <w:r w:rsidR="00647AE9" w:rsidRPr="00A3169A">
        <w:rPr>
          <w:rFonts w:ascii="Trebuchet MS" w:hAnsi="Trebuchet MS"/>
          <w:b/>
          <w:bCs/>
          <w:sz w:val="24"/>
          <w:szCs w:val="24"/>
        </w:rPr>
        <w:t>FIRM</w:t>
      </w:r>
      <w:r>
        <w:rPr>
          <w:rFonts w:ascii="Trebuchet MS" w:hAnsi="Trebuchet MS"/>
          <w:b/>
          <w:bCs/>
          <w:sz w:val="24"/>
          <w:szCs w:val="24"/>
        </w:rPr>
        <w:t>-</w:t>
      </w:r>
      <w:r w:rsidR="00647AE9" w:rsidRPr="00A3169A">
        <w:rPr>
          <w:rFonts w:ascii="Trebuchet MS" w:hAnsi="Trebuchet MS"/>
          <w:b/>
          <w:bCs/>
          <w:sz w:val="24"/>
          <w:szCs w:val="24"/>
        </w:rPr>
        <w:t>WIDE RISK ASSESSMENT</w:t>
      </w:r>
    </w:p>
    <w:p w14:paraId="1F8E51A7" w14:textId="1599A969" w:rsidR="00144403" w:rsidRPr="00A3169A" w:rsidRDefault="002D71AA" w:rsidP="00144403">
      <w:pPr>
        <w:pStyle w:val="ListParagraph"/>
        <w:spacing w:after="0" w:line="276" w:lineRule="auto"/>
        <w:ind w:left="360"/>
        <w:jc w:val="both"/>
        <w:rPr>
          <w:rFonts w:ascii="Trebuchet MS" w:hAnsi="Trebuchet MS"/>
          <w:sz w:val="24"/>
          <w:szCs w:val="24"/>
        </w:rPr>
      </w:pPr>
      <w:r>
        <w:rPr>
          <w:rFonts w:ascii="Trebuchet MS" w:hAnsi="Trebuchet MS"/>
          <w:sz w:val="24"/>
          <w:szCs w:val="24"/>
        </w:rPr>
        <w:t>Practising accountants</w:t>
      </w:r>
      <w:r w:rsidR="00144403" w:rsidRPr="00A3169A">
        <w:rPr>
          <w:rFonts w:ascii="Trebuchet MS" w:hAnsi="Trebuchet MS"/>
          <w:sz w:val="24"/>
          <w:szCs w:val="24"/>
        </w:rPr>
        <w:t xml:space="preserve"> must always understand their ML/TF risks (for clients, countries or geographic areas, services, transactions or delivery channels). They should document those assessments in order to be able to demonstrate their basis and exercise due professional care and use compelling good judgement. </w:t>
      </w:r>
    </w:p>
    <w:p w14:paraId="4F1D056B" w14:textId="77777777" w:rsidR="00144403" w:rsidRPr="00A3169A" w:rsidRDefault="00144403" w:rsidP="00144403">
      <w:pPr>
        <w:pStyle w:val="ListParagraph"/>
        <w:spacing w:after="0" w:line="276" w:lineRule="auto"/>
        <w:ind w:left="360"/>
        <w:jc w:val="both"/>
        <w:rPr>
          <w:rFonts w:ascii="Trebuchet MS" w:hAnsi="Trebuchet MS"/>
          <w:sz w:val="24"/>
          <w:szCs w:val="24"/>
        </w:rPr>
      </w:pPr>
    </w:p>
    <w:p w14:paraId="2E162F74" w14:textId="319A22E6" w:rsidR="00144403" w:rsidRPr="00A3169A" w:rsidRDefault="002D71AA" w:rsidP="00144403">
      <w:pPr>
        <w:pStyle w:val="ListParagraph"/>
        <w:spacing w:after="0" w:line="276" w:lineRule="auto"/>
        <w:ind w:left="360"/>
        <w:jc w:val="both"/>
        <w:rPr>
          <w:rFonts w:ascii="Trebuchet MS" w:hAnsi="Trebuchet MS"/>
          <w:sz w:val="24"/>
          <w:szCs w:val="24"/>
        </w:rPr>
      </w:pPr>
      <w:r w:rsidRPr="002D71AA">
        <w:rPr>
          <w:rFonts w:ascii="Trebuchet MS" w:hAnsi="Trebuchet MS"/>
          <w:sz w:val="24"/>
          <w:szCs w:val="24"/>
        </w:rPr>
        <w:t xml:space="preserve">Practising accountants </w:t>
      </w:r>
      <w:r w:rsidR="00144403" w:rsidRPr="00A3169A">
        <w:rPr>
          <w:rFonts w:ascii="Trebuchet MS" w:hAnsi="Trebuchet MS"/>
          <w:sz w:val="24"/>
          <w:szCs w:val="24"/>
        </w:rPr>
        <w:t>fail to satisfy their AML/CFT obligations by relying completely on a checklist risk assessment</w:t>
      </w:r>
      <w:r w:rsidR="00E8490D">
        <w:rPr>
          <w:rFonts w:ascii="Trebuchet MS" w:hAnsi="Trebuchet MS"/>
          <w:sz w:val="24"/>
          <w:szCs w:val="24"/>
        </w:rPr>
        <w:t>,</w:t>
      </w:r>
      <w:r w:rsidR="00144403" w:rsidRPr="00A3169A">
        <w:rPr>
          <w:rFonts w:ascii="Trebuchet MS" w:hAnsi="Trebuchet MS"/>
          <w:sz w:val="24"/>
          <w:szCs w:val="24"/>
        </w:rPr>
        <w:t xml:space="preserve"> where there are other clear</w:t>
      </w:r>
      <w:r w:rsidR="006E03E5" w:rsidRPr="00A3169A">
        <w:rPr>
          <w:rFonts w:ascii="Trebuchet MS" w:hAnsi="Trebuchet MS"/>
          <w:sz w:val="24"/>
          <w:szCs w:val="24"/>
        </w:rPr>
        <w:t xml:space="preserve"> </w:t>
      </w:r>
      <w:r w:rsidR="00144403" w:rsidRPr="00A3169A">
        <w:rPr>
          <w:rFonts w:ascii="Trebuchet MS" w:hAnsi="Trebuchet MS"/>
          <w:sz w:val="24"/>
          <w:szCs w:val="24"/>
        </w:rPr>
        <w:t>indicators of potential illicit activity. Completing risk assessments in a time efficient</w:t>
      </w:r>
      <w:r w:rsidR="006E03E5" w:rsidRPr="00A3169A">
        <w:rPr>
          <w:rFonts w:ascii="Trebuchet MS" w:hAnsi="Trebuchet MS"/>
          <w:sz w:val="24"/>
          <w:szCs w:val="24"/>
        </w:rPr>
        <w:t xml:space="preserve"> </w:t>
      </w:r>
      <w:r w:rsidR="00144403" w:rsidRPr="00A3169A">
        <w:rPr>
          <w:rFonts w:ascii="Trebuchet MS" w:hAnsi="Trebuchet MS"/>
          <w:sz w:val="24"/>
          <w:szCs w:val="24"/>
        </w:rPr>
        <w:t>yet comprehensive manner has become more important.</w:t>
      </w:r>
    </w:p>
    <w:p w14:paraId="58CF0BEE" w14:textId="77777777" w:rsidR="006E03E5" w:rsidRPr="00A3169A" w:rsidRDefault="006E03E5" w:rsidP="00144403">
      <w:pPr>
        <w:pStyle w:val="ListParagraph"/>
        <w:spacing w:after="0" w:line="276" w:lineRule="auto"/>
        <w:ind w:left="360"/>
        <w:jc w:val="both"/>
        <w:rPr>
          <w:rFonts w:ascii="Trebuchet MS" w:hAnsi="Trebuchet MS"/>
          <w:sz w:val="24"/>
          <w:szCs w:val="24"/>
        </w:rPr>
      </w:pPr>
    </w:p>
    <w:p w14:paraId="1D8506F3" w14:textId="77777777" w:rsidR="00E8490D" w:rsidRDefault="00144403" w:rsidP="00144403">
      <w:pPr>
        <w:pStyle w:val="ListParagraph"/>
        <w:spacing w:after="0" w:line="276" w:lineRule="auto"/>
        <w:ind w:left="360"/>
        <w:jc w:val="both"/>
        <w:rPr>
          <w:rFonts w:ascii="Trebuchet MS" w:hAnsi="Trebuchet MS"/>
          <w:sz w:val="24"/>
          <w:szCs w:val="24"/>
        </w:rPr>
      </w:pPr>
      <w:r w:rsidRPr="00A3169A">
        <w:rPr>
          <w:rFonts w:ascii="Trebuchet MS" w:hAnsi="Trebuchet MS"/>
          <w:sz w:val="24"/>
          <w:szCs w:val="24"/>
        </w:rPr>
        <w:t>Each of these risks could be assessed using indicators such as low risk,</w:t>
      </w:r>
      <w:r w:rsidR="006E03E5" w:rsidRPr="00A3169A">
        <w:rPr>
          <w:rFonts w:ascii="Trebuchet MS" w:hAnsi="Trebuchet MS"/>
          <w:sz w:val="24"/>
          <w:szCs w:val="24"/>
        </w:rPr>
        <w:t xml:space="preserve"> </w:t>
      </w:r>
      <w:r w:rsidRPr="00A3169A">
        <w:rPr>
          <w:rFonts w:ascii="Trebuchet MS" w:hAnsi="Trebuchet MS"/>
          <w:sz w:val="24"/>
          <w:szCs w:val="24"/>
        </w:rPr>
        <w:t>medium risk and/or high risk. A short explanation of the reasons for each attribution</w:t>
      </w:r>
      <w:r w:rsidR="006E03E5" w:rsidRPr="00A3169A">
        <w:rPr>
          <w:rFonts w:ascii="Trebuchet MS" w:hAnsi="Trebuchet MS"/>
          <w:sz w:val="24"/>
          <w:szCs w:val="24"/>
        </w:rPr>
        <w:t xml:space="preserve"> </w:t>
      </w:r>
      <w:r w:rsidRPr="00A3169A">
        <w:rPr>
          <w:rFonts w:ascii="Trebuchet MS" w:hAnsi="Trebuchet MS"/>
          <w:sz w:val="24"/>
          <w:szCs w:val="24"/>
        </w:rPr>
        <w:t xml:space="preserve">should be included and an overall assessment of risk determined. </w:t>
      </w:r>
    </w:p>
    <w:p w14:paraId="27119B8B" w14:textId="77777777" w:rsidR="00E8490D" w:rsidRDefault="00E8490D" w:rsidP="00144403">
      <w:pPr>
        <w:pStyle w:val="ListParagraph"/>
        <w:spacing w:after="0" w:line="276" w:lineRule="auto"/>
        <w:ind w:left="360"/>
        <w:jc w:val="both"/>
        <w:rPr>
          <w:rFonts w:ascii="Trebuchet MS" w:hAnsi="Trebuchet MS"/>
          <w:sz w:val="24"/>
          <w:szCs w:val="24"/>
        </w:rPr>
      </w:pPr>
    </w:p>
    <w:p w14:paraId="083D97E7" w14:textId="136865AF" w:rsidR="00144403" w:rsidRPr="00A3169A" w:rsidRDefault="00144403" w:rsidP="00144403">
      <w:pPr>
        <w:pStyle w:val="ListParagraph"/>
        <w:spacing w:after="0" w:line="276" w:lineRule="auto"/>
        <w:ind w:left="360"/>
        <w:jc w:val="both"/>
        <w:rPr>
          <w:rFonts w:ascii="Trebuchet MS" w:hAnsi="Trebuchet MS"/>
          <w:sz w:val="24"/>
          <w:szCs w:val="24"/>
        </w:rPr>
      </w:pPr>
      <w:r w:rsidRPr="00A3169A">
        <w:rPr>
          <w:rFonts w:ascii="Trebuchet MS" w:hAnsi="Trebuchet MS"/>
          <w:sz w:val="24"/>
          <w:szCs w:val="24"/>
        </w:rPr>
        <w:t>An action plan (if</w:t>
      </w:r>
      <w:r w:rsidR="006E03E5" w:rsidRPr="00A3169A">
        <w:rPr>
          <w:rFonts w:ascii="Trebuchet MS" w:hAnsi="Trebuchet MS"/>
          <w:sz w:val="24"/>
          <w:szCs w:val="24"/>
        </w:rPr>
        <w:t xml:space="preserve"> </w:t>
      </w:r>
      <w:r w:rsidRPr="00A3169A">
        <w:rPr>
          <w:rFonts w:ascii="Trebuchet MS" w:hAnsi="Trebuchet MS"/>
          <w:sz w:val="24"/>
          <w:szCs w:val="24"/>
        </w:rPr>
        <w:t>required) should then be outlined to accompany the assessment, and dated. In</w:t>
      </w:r>
      <w:r w:rsidR="006E03E5" w:rsidRPr="00A3169A">
        <w:rPr>
          <w:rFonts w:ascii="Trebuchet MS" w:hAnsi="Trebuchet MS"/>
          <w:sz w:val="24"/>
          <w:szCs w:val="24"/>
        </w:rPr>
        <w:t xml:space="preserve"> </w:t>
      </w:r>
      <w:r w:rsidRPr="00A3169A">
        <w:rPr>
          <w:rFonts w:ascii="Trebuchet MS" w:hAnsi="Trebuchet MS"/>
          <w:sz w:val="24"/>
          <w:szCs w:val="24"/>
        </w:rPr>
        <w:t>assessing the risk profile of the client at this stage, reference must be made to the</w:t>
      </w:r>
      <w:r w:rsidR="006E03E5" w:rsidRPr="00A3169A">
        <w:rPr>
          <w:rFonts w:ascii="Trebuchet MS" w:hAnsi="Trebuchet MS"/>
          <w:sz w:val="24"/>
          <w:szCs w:val="24"/>
        </w:rPr>
        <w:t xml:space="preserve"> </w:t>
      </w:r>
      <w:r w:rsidRPr="00A3169A">
        <w:rPr>
          <w:rFonts w:ascii="Trebuchet MS" w:hAnsi="Trebuchet MS"/>
          <w:sz w:val="24"/>
          <w:szCs w:val="24"/>
        </w:rPr>
        <w:t>relevant targeted financial sanctions lists to confirm neither the client nor the</w:t>
      </w:r>
      <w:r w:rsidR="006E03E5" w:rsidRPr="00A3169A">
        <w:rPr>
          <w:rFonts w:ascii="Trebuchet MS" w:hAnsi="Trebuchet MS"/>
          <w:sz w:val="24"/>
          <w:szCs w:val="24"/>
        </w:rPr>
        <w:t xml:space="preserve"> </w:t>
      </w:r>
      <w:r w:rsidRPr="00A3169A">
        <w:rPr>
          <w:rFonts w:ascii="Trebuchet MS" w:hAnsi="Trebuchet MS"/>
          <w:sz w:val="24"/>
          <w:szCs w:val="24"/>
        </w:rPr>
        <w:t>beneficial owner is designated and included in any of them.</w:t>
      </w:r>
    </w:p>
    <w:p w14:paraId="22B45673" w14:textId="77777777" w:rsidR="006E03E5" w:rsidRPr="00A3169A" w:rsidRDefault="006E03E5" w:rsidP="00144403">
      <w:pPr>
        <w:pStyle w:val="ListParagraph"/>
        <w:spacing w:after="0" w:line="276" w:lineRule="auto"/>
        <w:ind w:left="360"/>
        <w:jc w:val="both"/>
        <w:rPr>
          <w:rFonts w:ascii="Trebuchet MS" w:hAnsi="Trebuchet MS"/>
          <w:sz w:val="24"/>
          <w:szCs w:val="24"/>
        </w:rPr>
      </w:pPr>
    </w:p>
    <w:p w14:paraId="29137BE1" w14:textId="42D562BE" w:rsidR="00144403" w:rsidRPr="00A3169A" w:rsidRDefault="00144403" w:rsidP="006E03E5">
      <w:pPr>
        <w:pStyle w:val="ListParagraph"/>
        <w:spacing w:after="0" w:line="276" w:lineRule="auto"/>
        <w:ind w:left="360"/>
        <w:jc w:val="both"/>
        <w:rPr>
          <w:rFonts w:ascii="Trebuchet MS" w:hAnsi="Trebuchet MS"/>
          <w:sz w:val="24"/>
          <w:szCs w:val="24"/>
        </w:rPr>
      </w:pPr>
      <w:r w:rsidRPr="00A3169A">
        <w:rPr>
          <w:rFonts w:ascii="Trebuchet MS" w:hAnsi="Trebuchet MS"/>
          <w:sz w:val="24"/>
          <w:szCs w:val="24"/>
        </w:rPr>
        <w:t>A risk assessment of this kind should not only be carried out for each specific</w:t>
      </w:r>
      <w:r w:rsidR="00E8490D">
        <w:rPr>
          <w:rFonts w:ascii="Trebuchet MS" w:hAnsi="Trebuchet MS"/>
          <w:sz w:val="24"/>
          <w:szCs w:val="24"/>
        </w:rPr>
        <w:t xml:space="preserve"> </w:t>
      </w:r>
      <w:r w:rsidRPr="00A3169A">
        <w:rPr>
          <w:rFonts w:ascii="Trebuchet MS" w:hAnsi="Trebuchet MS"/>
          <w:sz w:val="24"/>
          <w:szCs w:val="24"/>
        </w:rPr>
        <w:t>client and service on an individual basis, but also to assess and document the risks on</w:t>
      </w:r>
      <w:r w:rsidR="006E03E5" w:rsidRPr="00A3169A">
        <w:rPr>
          <w:rFonts w:ascii="Trebuchet MS" w:hAnsi="Trebuchet MS"/>
          <w:sz w:val="24"/>
          <w:szCs w:val="24"/>
        </w:rPr>
        <w:t xml:space="preserve"> </w:t>
      </w:r>
      <w:r w:rsidRPr="00A3169A">
        <w:rPr>
          <w:rFonts w:ascii="Trebuchet MS" w:hAnsi="Trebuchet MS"/>
          <w:sz w:val="24"/>
          <w:szCs w:val="24"/>
        </w:rPr>
        <w:t>a firm-wide basis, and to keep risk assessment up-to-date through monitoring of the</w:t>
      </w:r>
      <w:r w:rsidR="006E03E5" w:rsidRPr="00A3169A">
        <w:rPr>
          <w:rFonts w:ascii="Trebuchet MS" w:hAnsi="Trebuchet MS"/>
          <w:sz w:val="24"/>
          <w:szCs w:val="24"/>
        </w:rPr>
        <w:t xml:space="preserve"> </w:t>
      </w:r>
      <w:r w:rsidRPr="00A3169A">
        <w:rPr>
          <w:rFonts w:ascii="Trebuchet MS" w:hAnsi="Trebuchet MS"/>
          <w:sz w:val="24"/>
          <w:szCs w:val="24"/>
        </w:rPr>
        <w:t>client relationship. The written risk assessment should be made accessible to all</w:t>
      </w:r>
    </w:p>
    <w:p w14:paraId="6B8D3C8F" w14:textId="45840F51" w:rsidR="00144403" w:rsidRPr="00A3169A" w:rsidRDefault="00144403" w:rsidP="006E03E5">
      <w:pPr>
        <w:pStyle w:val="ListParagraph"/>
        <w:spacing w:after="0" w:line="276" w:lineRule="auto"/>
        <w:ind w:left="360"/>
        <w:jc w:val="both"/>
        <w:rPr>
          <w:rFonts w:ascii="Trebuchet MS" w:hAnsi="Trebuchet MS"/>
          <w:sz w:val="24"/>
          <w:szCs w:val="24"/>
        </w:rPr>
      </w:pPr>
      <w:r w:rsidRPr="00A3169A">
        <w:rPr>
          <w:rFonts w:ascii="Trebuchet MS" w:hAnsi="Trebuchet MS"/>
          <w:sz w:val="24"/>
          <w:szCs w:val="24"/>
        </w:rPr>
        <w:t xml:space="preserve">professionals </w:t>
      </w:r>
      <w:r w:rsidR="00E8490D">
        <w:rPr>
          <w:rFonts w:ascii="Trebuchet MS" w:hAnsi="Trebuchet MS"/>
          <w:sz w:val="24"/>
          <w:szCs w:val="24"/>
        </w:rPr>
        <w:t>that</w:t>
      </w:r>
      <w:r w:rsidRPr="00A3169A">
        <w:rPr>
          <w:rFonts w:ascii="Trebuchet MS" w:hAnsi="Trebuchet MS"/>
          <w:sz w:val="24"/>
          <w:szCs w:val="24"/>
        </w:rPr>
        <w:t xml:space="preserve"> perform AML/CFT duties.</w:t>
      </w:r>
    </w:p>
    <w:p w14:paraId="114B7E32" w14:textId="38212F65" w:rsidR="00E8490D" w:rsidRDefault="00E8490D">
      <w:pPr>
        <w:rPr>
          <w:rFonts w:ascii="Trebuchet MS" w:hAnsi="Trebuchet MS"/>
          <w:b/>
          <w:bCs/>
          <w:sz w:val="24"/>
          <w:szCs w:val="24"/>
        </w:rPr>
      </w:pPr>
    </w:p>
    <w:p w14:paraId="3EE45BD5" w14:textId="6E06ADEE" w:rsidR="00E8490D" w:rsidRPr="00A3169A" w:rsidRDefault="00E8490D" w:rsidP="00E8490D">
      <w:pPr>
        <w:pStyle w:val="ListParagraph"/>
        <w:numPr>
          <w:ilvl w:val="0"/>
          <w:numId w:val="9"/>
        </w:numPr>
        <w:spacing w:after="0" w:line="360" w:lineRule="auto"/>
        <w:jc w:val="both"/>
        <w:rPr>
          <w:rFonts w:ascii="Trebuchet MS" w:hAnsi="Trebuchet MS"/>
          <w:b/>
          <w:bCs/>
          <w:sz w:val="24"/>
          <w:szCs w:val="24"/>
        </w:rPr>
      </w:pPr>
      <w:r w:rsidRPr="00A3169A">
        <w:rPr>
          <w:rFonts w:ascii="Trebuchet MS" w:hAnsi="Trebuchet MS"/>
          <w:b/>
          <w:bCs/>
          <w:sz w:val="24"/>
          <w:szCs w:val="24"/>
        </w:rPr>
        <w:t xml:space="preserve">RISK </w:t>
      </w:r>
      <w:r>
        <w:rPr>
          <w:rFonts w:ascii="Trebuchet MS" w:hAnsi="Trebuchet MS"/>
          <w:b/>
          <w:bCs/>
          <w:sz w:val="24"/>
          <w:szCs w:val="24"/>
        </w:rPr>
        <w:t>MITIGATION</w:t>
      </w:r>
    </w:p>
    <w:p w14:paraId="33914602" w14:textId="77777777" w:rsidR="00E8490D" w:rsidRDefault="00E8490D" w:rsidP="00E8490D">
      <w:pPr>
        <w:spacing w:after="0" w:line="276" w:lineRule="auto"/>
        <w:jc w:val="both"/>
        <w:rPr>
          <w:rFonts w:ascii="Trebuchet MS" w:hAnsi="Trebuchet MS"/>
          <w:sz w:val="24"/>
          <w:szCs w:val="24"/>
          <w:lang w:val="en-UG"/>
        </w:rPr>
      </w:pPr>
      <w:r>
        <w:rPr>
          <w:rFonts w:ascii="Trebuchet MS" w:hAnsi="Trebuchet MS"/>
          <w:sz w:val="24"/>
          <w:szCs w:val="24"/>
          <w:lang w:val="en-US"/>
        </w:rPr>
        <w:t>Practising accountants must</w:t>
      </w:r>
      <w:r w:rsidRPr="00E8490D">
        <w:rPr>
          <w:rFonts w:ascii="Trebuchet MS" w:hAnsi="Trebuchet MS"/>
          <w:sz w:val="24"/>
          <w:szCs w:val="24"/>
          <w:lang w:val="en-UG"/>
        </w:rPr>
        <w:t xml:space="preserve"> have policies, controls and procedures that enable them</w:t>
      </w:r>
      <w:r>
        <w:rPr>
          <w:rFonts w:ascii="Trebuchet MS" w:hAnsi="Trebuchet MS"/>
          <w:sz w:val="24"/>
          <w:szCs w:val="24"/>
          <w:lang w:val="en-US"/>
        </w:rPr>
        <w:t xml:space="preserve"> </w:t>
      </w:r>
      <w:r w:rsidRPr="00E8490D">
        <w:rPr>
          <w:rFonts w:ascii="Trebuchet MS" w:hAnsi="Trebuchet MS"/>
          <w:sz w:val="24"/>
          <w:szCs w:val="24"/>
          <w:lang w:val="en-UG"/>
        </w:rPr>
        <w:t>to effectively manage and mitigate the risks that they have identified (or that have</w:t>
      </w:r>
      <w:r>
        <w:rPr>
          <w:rFonts w:ascii="Trebuchet MS" w:hAnsi="Trebuchet MS"/>
          <w:sz w:val="24"/>
          <w:szCs w:val="24"/>
          <w:lang w:val="en-US"/>
        </w:rPr>
        <w:t xml:space="preserve"> </w:t>
      </w:r>
      <w:r w:rsidRPr="00E8490D">
        <w:rPr>
          <w:rFonts w:ascii="Trebuchet MS" w:hAnsi="Trebuchet MS"/>
          <w:sz w:val="24"/>
          <w:szCs w:val="24"/>
          <w:lang w:val="en-UG"/>
        </w:rPr>
        <w:t>been identified by the country). They should monitor the implementation of those</w:t>
      </w:r>
      <w:r>
        <w:rPr>
          <w:rFonts w:ascii="Trebuchet MS" w:hAnsi="Trebuchet MS"/>
          <w:sz w:val="24"/>
          <w:szCs w:val="24"/>
          <w:lang w:val="en-US"/>
        </w:rPr>
        <w:t xml:space="preserve"> </w:t>
      </w:r>
      <w:r w:rsidRPr="00E8490D">
        <w:rPr>
          <w:rFonts w:ascii="Trebuchet MS" w:hAnsi="Trebuchet MS"/>
          <w:sz w:val="24"/>
          <w:szCs w:val="24"/>
          <w:lang w:val="en-UG"/>
        </w:rPr>
        <w:t>controls and enhance or improve them if they find the controls to be weak or</w:t>
      </w:r>
      <w:r>
        <w:rPr>
          <w:rFonts w:ascii="Trebuchet MS" w:hAnsi="Trebuchet MS"/>
          <w:sz w:val="24"/>
          <w:szCs w:val="24"/>
          <w:lang w:val="en-US"/>
        </w:rPr>
        <w:t xml:space="preserve"> </w:t>
      </w:r>
      <w:r w:rsidRPr="00E8490D">
        <w:rPr>
          <w:rFonts w:ascii="Trebuchet MS" w:hAnsi="Trebuchet MS"/>
          <w:sz w:val="24"/>
          <w:szCs w:val="24"/>
          <w:lang w:val="en-UG"/>
        </w:rPr>
        <w:t>ineffective. The policies, controls and procedures should be approved by senior</w:t>
      </w:r>
      <w:r>
        <w:rPr>
          <w:rFonts w:ascii="Trebuchet MS" w:hAnsi="Trebuchet MS"/>
          <w:sz w:val="24"/>
          <w:szCs w:val="24"/>
          <w:lang w:val="en-US"/>
        </w:rPr>
        <w:t xml:space="preserve"> </w:t>
      </w:r>
      <w:r w:rsidRPr="00E8490D">
        <w:rPr>
          <w:rFonts w:ascii="Trebuchet MS" w:hAnsi="Trebuchet MS"/>
          <w:sz w:val="24"/>
          <w:szCs w:val="24"/>
          <w:lang w:val="en-UG"/>
        </w:rPr>
        <w:t>management, and the measures taken to manage and mitigate the risks (whether</w:t>
      </w:r>
      <w:r>
        <w:rPr>
          <w:rFonts w:ascii="Trebuchet MS" w:hAnsi="Trebuchet MS"/>
          <w:sz w:val="24"/>
          <w:szCs w:val="24"/>
          <w:lang w:val="en-US"/>
        </w:rPr>
        <w:t xml:space="preserve"> </w:t>
      </w:r>
      <w:r w:rsidRPr="00E8490D">
        <w:rPr>
          <w:rFonts w:ascii="Trebuchet MS" w:hAnsi="Trebuchet MS"/>
          <w:sz w:val="24"/>
          <w:szCs w:val="24"/>
          <w:lang w:val="en-UG"/>
        </w:rPr>
        <w:t>higher or lower) should be consistent with national requirements and with guidance</w:t>
      </w:r>
      <w:r>
        <w:rPr>
          <w:rFonts w:ascii="Trebuchet MS" w:hAnsi="Trebuchet MS"/>
          <w:sz w:val="24"/>
          <w:szCs w:val="24"/>
          <w:lang w:val="en-US"/>
        </w:rPr>
        <w:t xml:space="preserve"> </w:t>
      </w:r>
      <w:r w:rsidRPr="00E8490D">
        <w:rPr>
          <w:rFonts w:ascii="Trebuchet MS" w:hAnsi="Trebuchet MS"/>
          <w:sz w:val="24"/>
          <w:szCs w:val="24"/>
          <w:lang w:val="en-UG"/>
        </w:rPr>
        <w:t xml:space="preserve">from competent authorities and supervisors. </w:t>
      </w:r>
    </w:p>
    <w:p w14:paraId="5917BE2F" w14:textId="77777777" w:rsidR="00E8490D" w:rsidRDefault="00E8490D" w:rsidP="00E8490D">
      <w:pPr>
        <w:spacing w:after="0" w:line="276" w:lineRule="auto"/>
        <w:jc w:val="both"/>
        <w:rPr>
          <w:rFonts w:ascii="Trebuchet MS" w:hAnsi="Trebuchet MS"/>
          <w:sz w:val="24"/>
          <w:szCs w:val="24"/>
          <w:lang w:val="en-UG"/>
        </w:rPr>
      </w:pPr>
    </w:p>
    <w:p w14:paraId="422D2BFA" w14:textId="67378C8C" w:rsidR="00E8490D" w:rsidRPr="00E8490D" w:rsidRDefault="00E8490D" w:rsidP="00E8490D">
      <w:pPr>
        <w:spacing w:after="0" w:line="276" w:lineRule="auto"/>
        <w:jc w:val="both"/>
        <w:rPr>
          <w:rFonts w:ascii="Trebuchet MS" w:hAnsi="Trebuchet MS"/>
          <w:sz w:val="24"/>
          <w:szCs w:val="24"/>
          <w:lang w:val="en-UG"/>
        </w:rPr>
      </w:pPr>
      <w:r w:rsidRPr="00E8490D">
        <w:rPr>
          <w:rFonts w:ascii="Trebuchet MS" w:hAnsi="Trebuchet MS"/>
          <w:sz w:val="24"/>
          <w:szCs w:val="24"/>
          <w:lang w:val="en-UG"/>
        </w:rPr>
        <w:t>Measures and controls may include:</w:t>
      </w:r>
    </w:p>
    <w:p w14:paraId="4213971E" w14:textId="62C6A4E2" w:rsidR="00E8490D" w:rsidRDefault="00E8490D" w:rsidP="00DB0189">
      <w:pPr>
        <w:pStyle w:val="ListParagraph"/>
        <w:numPr>
          <w:ilvl w:val="1"/>
          <w:numId w:val="24"/>
        </w:numPr>
        <w:spacing w:after="0" w:line="276" w:lineRule="auto"/>
        <w:jc w:val="both"/>
        <w:rPr>
          <w:rFonts w:ascii="Trebuchet MS" w:hAnsi="Trebuchet MS"/>
          <w:sz w:val="24"/>
          <w:szCs w:val="24"/>
          <w:lang w:val="en-UG"/>
        </w:rPr>
      </w:pPr>
      <w:r w:rsidRPr="00E8490D">
        <w:rPr>
          <w:rFonts w:ascii="Trebuchet MS" w:hAnsi="Trebuchet MS"/>
          <w:sz w:val="24"/>
          <w:szCs w:val="24"/>
          <w:lang w:val="en-UG"/>
        </w:rPr>
        <w:t xml:space="preserve">General training on ML/TF methods and risks relevant to </w:t>
      </w:r>
      <w:r w:rsidR="00DB0189">
        <w:rPr>
          <w:rFonts w:ascii="Trebuchet MS" w:hAnsi="Trebuchet MS"/>
          <w:sz w:val="24"/>
          <w:szCs w:val="24"/>
          <w:lang w:val="en-US"/>
        </w:rPr>
        <w:t xml:space="preserve">practising </w:t>
      </w:r>
      <w:r w:rsidRPr="00E8490D">
        <w:rPr>
          <w:rFonts w:ascii="Trebuchet MS" w:hAnsi="Trebuchet MS"/>
          <w:sz w:val="24"/>
          <w:szCs w:val="24"/>
          <w:lang w:val="en-UG"/>
        </w:rPr>
        <w:t>accountants.</w:t>
      </w:r>
    </w:p>
    <w:p w14:paraId="622691B5" w14:textId="302E1614" w:rsidR="00E8490D" w:rsidRPr="00DB0189" w:rsidRDefault="00E8490D" w:rsidP="00DB0189">
      <w:pPr>
        <w:pStyle w:val="ListParagraph"/>
        <w:numPr>
          <w:ilvl w:val="1"/>
          <w:numId w:val="24"/>
        </w:numPr>
        <w:spacing w:after="0" w:line="276" w:lineRule="auto"/>
        <w:jc w:val="both"/>
        <w:rPr>
          <w:rFonts w:ascii="Trebuchet MS" w:hAnsi="Trebuchet MS"/>
          <w:sz w:val="24"/>
          <w:szCs w:val="24"/>
          <w:lang w:val="en-UG"/>
        </w:rPr>
      </w:pPr>
      <w:r w:rsidRPr="00DB0189">
        <w:rPr>
          <w:rFonts w:ascii="Trebuchet MS" w:hAnsi="Trebuchet MS"/>
          <w:sz w:val="24"/>
          <w:szCs w:val="24"/>
          <w:lang w:val="en-UG"/>
        </w:rPr>
        <w:t xml:space="preserve">Targeted training for increased awareness by the </w:t>
      </w:r>
      <w:r w:rsidR="00DB0189" w:rsidRPr="00DB0189">
        <w:rPr>
          <w:rFonts w:ascii="Trebuchet MS" w:hAnsi="Trebuchet MS"/>
          <w:sz w:val="24"/>
          <w:szCs w:val="24"/>
          <w:lang w:val="en-US"/>
        </w:rPr>
        <w:t xml:space="preserve">practising </w:t>
      </w:r>
      <w:r w:rsidRPr="00DB0189">
        <w:rPr>
          <w:rFonts w:ascii="Trebuchet MS" w:hAnsi="Trebuchet MS"/>
          <w:sz w:val="24"/>
          <w:szCs w:val="24"/>
          <w:lang w:val="en-UG"/>
        </w:rPr>
        <w:t>accountants providing</w:t>
      </w:r>
      <w:r w:rsidR="00DB0189" w:rsidRPr="00DB0189">
        <w:rPr>
          <w:rFonts w:ascii="Trebuchet MS" w:hAnsi="Trebuchet MS"/>
          <w:sz w:val="24"/>
          <w:szCs w:val="24"/>
          <w:lang w:val="en-US"/>
        </w:rPr>
        <w:t xml:space="preserve"> </w:t>
      </w:r>
      <w:r w:rsidRPr="00E8490D">
        <w:rPr>
          <w:rFonts w:ascii="Trebuchet MS" w:hAnsi="Trebuchet MS"/>
          <w:sz w:val="24"/>
          <w:szCs w:val="24"/>
          <w:lang w:val="en-UG"/>
        </w:rPr>
        <w:t xml:space="preserve">specified activities to higher risk clients or to </w:t>
      </w:r>
      <w:r w:rsidR="00DB0189" w:rsidRPr="00DB0189">
        <w:rPr>
          <w:rFonts w:ascii="Trebuchet MS" w:hAnsi="Trebuchet MS"/>
          <w:sz w:val="24"/>
          <w:szCs w:val="24"/>
          <w:lang w:val="en-US"/>
        </w:rPr>
        <w:t xml:space="preserve">practising </w:t>
      </w:r>
      <w:r w:rsidRPr="00E8490D">
        <w:rPr>
          <w:rFonts w:ascii="Trebuchet MS" w:hAnsi="Trebuchet MS"/>
          <w:sz w:val="24"/>
          <w:szCs w:val="24"/>
          <w:lang w:val="en-UG"/>
        </w:rPr>
        <w:t>accountants undertaking higher</w:t>
      </w:r>
      <w:r w:rsidR="00DB0189" w:rsidRPr="00DB0189">
        <w:rPr>
          <w:rFonts w:ascii="Trebuchet MS" w:hAnsi="Trebuchet MS"/>
          <w:sz w:val="24"/>
          <w:szCs w:val="24"/>
          <w:lang w:val="en-US"/>
        </w:rPr>
        <w:t xml:space="preserve"> </w:t>
      </w:r>
      <w:r w:rsidRPr="00E8490D">
        <w:rPr>
          <w:rFonts w:ascii="Trebuchet MS" w:hAnsi="Trebuchet MS"/>
          <w:sz w:val="24"/>
          <w:szCs w:val="24"/>
          <w:lang w:val="en-UG"/>
        </w:rPr>
        <w:t>risk work.</w:t>
      </w:r>
    </w:p>
    <w:p w14:paraId="5EDA4F3F" w14:textId="7EB453BA" w:rsidR="00E8490D" w:rsidRPr="00DB0189" w:rsidRDefault="00E8490D" w:rsidP="00DB0189">
      <w:pPr>
        <w:pStyle w:val="ListParagraph"/>
        <w:numPr>
          <w:ilvl w:val="1"/>
          <w:numId w:val="24"/>
        </w:numPr>
        <w:spacing w:after="0" w:line="276" w:lineRule="auto"/>
        <w:jc w:val="both"/>
        <w:rPr>
          <w:rFonts w:ascii="Trebuchet MS" w:hAnsi="Trebuchet MS"/>
          <w:sz w:val="24"/>
          <w:szCs w:val="24"/>
          <w:lang w:val="en-UG"/>
        </w:rPr>
      </w:pPr>
      <w:r w:rsidRPr="00DB0189">
        <w:rPr>
          <w:rFonts w:ascii="Trebuchet MS" w:hAnsi="Trebuchet MS"/>
          <w:sz w:val="24"/>
          <w:szCs w:val="24"/>
          <w:lang w:val="en-UG"/>
        </w:rPr>
        <w:t>Increased or more appropriately targeted CDD or enhanced CDD for higher</w:t>
      </w:r>
      <w:r w:rsidR="00DB0189" w:rsidRPr="00DB0189">
        <w:rPr>
          <w:rFonts w:ascii="Trebuchet MS" w:hAnsi="Trebuchet MS"/>
          <w:sz w:val="24"/>
          <w:szCs w:val="24"/>
          <w:lang w:val="en-US"/>
        </w:rPr>
        <w:t xml:space="preserve"> </w:t>
      </w:r>
      <w:r w:rsidRPr="00E8490D">
        <w:rPr>
          <w:rFonts w:ascii="Trebuchet MS" w:hAnsi="Trebuchet MS"/>
          <w:sz w:val="24"/>
          <w:szCs w:val="24"/>
          <w:lang w:val="en-UG"/>
        </w:rPr>
        <w:t>risk clients/situations that concentrate on providing a better understanding</w:t>
      </w:r>
      <w:r w:rsidR="00DB0189" w:rsidRPr="00DB0189">
        <w:rPr>
          <w:rFonts w:ascii="Trebuchet MS" w:hAnsi="Trebuchet MS"/>
          <w:sz w:val="24"/>
          <w:szCs w:val="24"/>
          <w:lang w:val="en-US"/>
        </w:rPr>
        <w:t xml:space="preserve"> </w:t>
      </w:r>
      <w:r w:rsidRPr="00E8490D">
        <w:rPr>
          <w:rFonts w:ascii="Trebuchet MS" w:hAnsi="Trebuchet MS"/>
          <w:sz w:val="24"/>
          <w:szCs w:val="24"/>
          <w:lang w:val="en-UG"/>
        </w:rPr>
        <w:t>about the potential source of risk and obtaining the necessary information to</w:t>
      </w:r>
      <w:r w:rsidR="00DB0189" w:rsidRPr="00DB0189">
        <w:rPr>
          <w:rFonts w:ascii="Trebuchet MS" w:hAnsi="Trebuchet MS"/>
          <w:sz w:val="24"/>
          <w:szCs w:val="24"/>
          <w:lang w:val="en-US"/>
        </w:rPr>
        <w:t xml:space="preserve"> </w:t>
      </w:r>
      <w:r w:rsidRPr="00E8490D">
        <w:rPr>
          <w:rFonts w:ascii="Trebuchet MS" w:hAnsi="Trebuchet MS"/>
          <w:sz w:val="24"/>
          <w:szCs w:val="24"/>
          <w:lang w:val="en-UG"/>
        </w:rPr>
        <w:t>make informed decisions about how to proceed (if the transaction/ business</w:t>
      </w:r>
      <w:r w:rsidR="00DB0189" w:rsidRPr="00DB0189">
        <w:rPr>
          <w:rFonts w:ascii="Trebuchet MS" w:hAnsi="Trebuchet MS"/>
          <w:sz w:val="24"/>
          <w:szCs w:val="24"/>
          <w:lang w:val="en-US"/>
        </w:rPr>
        <w:t xml:space="preserve"> </w:t>
      </w:r>
      <w:r w:rsidRPr="00E8490D">
        <w:rPr>
          <w:rFonts w:ascii="Trebuchet MS" w:hAnsi="Trebuchet MS"/>
          <w:sz w:val="24"/>
          <w:szCs w:val="24"/>
          <w:lang w:val="en-UG"/>
        </w:rPr>
        <w:t>relationship can be proceeded with). This could include training on when and</w:t>
      </w:r>
      <w:r w:rsidR="00DB0189" w:rsidRPr="00DB0189">
        <w:rPr>
          <w:rFonts w:ascii="Trebuchet MS" w:hAnsi="Trebuchet MS"/>
          <w:sz w:val="24"/>
          <w:szCs w:val="24"/>
          <w:lang w:val="en-US"/>
        </w:rPr>
        <w:t xml:space="preserve"> </w:t>
      </w:r>
      <w:r w:rsidRPr="00E8490D">
        <w:rPr>
          <w:rFonts w:ascii="Trebuchet MS" w:hAnsi="Trebuchet MS"/>
          <w:sz w:val="24"/>
          <w:szCs w:val="24"/>
          <w:lang w:val="en-UG"/>
        </w:rPr>
        <w:t>how to ascertain, evidence and record source of wealth and beneficial</w:t>
      </w:r>
      <w:r w:rsidR="00DB0189" w:rsidRPr="00DB0189">
        <w:rPr>
          <w:rFonts w:ascii="Trebuchet MS" w:hAnsi="Trebuchet MS"/>
          <w:sz w:val="24"/>
          <w:szCs w:val="24"/>
          <w:lang w:val="en-US"/>
        </w:rPr>
        <w:t xml:space="preserve"> </w:t>
      </w:r>
      <w:r w:rsidRPr="00E8490D">
        <w:rPr>
          <w:rFonts w:ascii="Trebuchet MS" w:hAnsi="Trebuchet MS"/>
          <w:sz w:val="24"/>
          <w:szCs w:val="24"/>
          <w:lang w:val="en-UG"/>
        </w:rPr>
        <w:t>ownership information if required.</w:t>
      </w:r>
    </w:p>
    <w:p w14:paraId="7799273A" w14:textId="7C3177C1" w:rsidR="00E8490D" w:rsidRPr="00E8490D" w:rsidRDefault="00E8490D" w:rsidP="00DB0189">
      <w:pPr>
        <w:pStyle w:val="ListParagraph"/>
        <w:numPr>
          <w:ilvl w:val="1"/>
          <w:numId w:val="24"/>
        </w:numPr>
        <w:spacing w:after="0" w:line="276" w:lineRule="auto"/>
        <w:jc w:val="both"/>
        <w:rPr>
          <w:rFonts w:ascii="Trebuchet MS" w:hAnsi="Trebuchet MS"/>
          <w:sz w:val="24"/>
          <w:szCs w:val="24"/>
          <w:lang w:val="en-UG"/>
        </w:rPr>
      </w:pPr>
      <w:r w:rsidRPr="00DB0189">
        <w:rPr>
          <w:rFonts w:ascii="Trebuchet MS" w:hAnsi="Trebuchet MS"/>
          <w:sz w:val="24"/>
          <w:szCs w:val="24"/>
          <w:lang w:val="en-UG"/>
        </w:rPr>
        <w:t xml:space="preserve">Periodic review of the services offered by the </w:t>
      </w:r>
      <w:r w:rsidR="00DB0189" w:rsidRPr="00DB0189">
        <w:rPr>
          <w:rFonts w:ascii="Trebuchet MS" w:hAnsi="Trebuchet MS"/>
          <w:sz w:val="24"/>
          <w:szCs w:val="24"/>
          <w:lang w:val="en-US"/>
        </w:rPr>
        <w:t xml:space="preserve">practising </w:t>
      </w:r>
      <w:r w:rsidRPr="00DB0189">
        <w:rPr>
          <w:rFonts w:ascii="Trebuchet MS" w:hAnsi="Trebuchet MS"/>
          <w:sz w:val="24"/>
          <w:szCs w:val="24"/>
          <w:lang w:val="en-UG"/>
        </w:rPr>
        <w:t>accountant, and the periodic</w:t>
      </w:r>
      <w:r w:rsidR="00DB0189" w:rsidRPr="00DB0189">
        <w:rPr>
          <w:rFonts w:ascii="Trebuchet MS" w:hAnsi="Trebuchet MS"/>
          <w:sz w:val="24"/>
          <w:szCs w:val="24"/>
          <w:lang w:val="en-US"/>
        </w:rPr>
        <w:t xml:space="preserve"> </w:t>
      </w:r>
      <w:r w:rsidRPr="00E8490D">
        <w:rPr>
          <w:rFonts w:ascii="Trebuchet MS" w:hAnsi="Trebuchet MS"/>
          <w:sz w:val="24"/>
          <w:szCs w:val="24"/>
          <w:lang w:val="en-UG"/>
        </w:rPr>
        <w:t xml:space="preserve">evaluation of the AML/CFT framework applicable to the </w:t>
      </w:r>
      <w:r w:rsidR="00DB0189" w:rsidRPr="00DB0189">
        <w:rPr>
          <w:rFonts w:ascii="Trebuchet MS" w:hAnsi="Trebuchet MS"/>
          <w:sz w:val="24"/>
          <w:szCs w:val="24"/>
          <w:lang w:val="en-US"/>
        </w:rPr>
        <w:t xml:space="preserve">practising </w:t>
      </w:r>
      <w:r w:rsidRPr="00E8490D">
        <w:rPr>
          <w:rFonts w:ascii="Trebuchet MS" w:hAnsi="Trebuchet MS"/>
          <w:sz w:val="24"/>
          <w:szCs w:val="24"/>
          <w:lang w:val="en-UG"/>
        </w:rPr>
        <w:t>accountant and the</w:t>
      </w:r>
      <w:r w:rsidR="00DB0189" w:rsidRPr="00DB0189">
        <w:rPr>
          <w:rFonts w:ascii="Trebuchet MS" w:hAnsi="Trebuchet MS"/>
          <w:sz w:val="24"/>
          <w:szCs w:val="24"/>
          <w:lang w:val="en-US"/>
        </w:rPr>
        <w:t xml:space="preserve"> practising </w:t>
      </w:r>
      <w:r w:rsidRPr="00E8490D">
        <w:rPr>
          <w:rFonts w:ascii="Trebuchet MS" w:hAnsi="Trebuchet MS"/>
          <w:sz w:val="24"/>
          <w:szCs w:val="24"/>
          <w:lang w:val="en-UG"/>
        </w:rPr>
        <w:t>accountant’s own AML/CFT procedures, to determine whether the ML/TF risk</w:t>
      </w:r>
      <w:r w:rsidR="00DB0189" w:rsidRPr="00DB0189">
        <w:rPr>
          <w:rFonts w:ascii="Trebuchet MS" w:hAnsi="Trebuchet MS"/>
          <w:sz w:val="24"/>
          <w:szCs w:val="24"/>
          <w:lang w:val="en-US"/>
        </w:rPr>
        <w:t xml:space="preserve"> </w:t>
      </w:r>
      <w:r w:rsidRPr="00E8490D">
        <w:rPr>
          <w:rFonts w:ascii="Trebuchet MS" w:hAnsi="Trebuchet MS"/>
          <w:sz w:val="24"/>
          <w:szCs w:val="24"/>
          <w:lang w:val="en-UG"/>
        </w:rPr>
        <w:t>has increased.</w:t>
      </w:r>
    </w:p>
    <w:p w14:paraId="380AA883" w14:textId="15FA29F9" w:rsidR="00E8490D" w:rsidRPr="00DB0189" w:rsidRDefault="00E8490D" w:rsidP="00DB0189">
      <w:pPr>
        <w:pStyle w:val="ListParagraph"/>
        <w:numPr>
          <w:ilvl w:val="1"/>
          <w:numId w:val="24"/>
        </w:numPr>
        <w:spacing w:after="0" w:line="276" w:lineRule="auto"/>
        <w:jc w:val="both"/>
        <w:rPr>
          <w:rFonts w:ascii="Trebuchet MS" w:hAnsi="Trebuchet MS"/>
          <w:sz w:val="24"/>
          <w:szCs w:val="24"/>
        </w:rPr>
      </w:pPr>
      <w:r w:rsidRPr="00DB0189">
        <w:rPr>
          <w:rFonts w:ascii="Trebuchet MS" w:hAnsi="Trebuchet MS"/>
          <w:sz w:val="24"/>
          <w:szCs w:val="24"/>
          <w:lang w:val="en-UG"/>
        </w:rPr>
        <w:t>Reviewing client relationships from time to time to determine whether the</w:t>
      </w:r>
      <w:r w:rsidR="00DB0189" w:rsidRPr="00DB0189">
        <w:rPr>
          <w:rFonts w:ascii="Trebuchet MS" w:hAnsi="Trebuchet MS"/>
          <w:sz w:val="24"/>
          <w:szCs w:val="24"/>
          <w:lang w:val="en-US"/>
        </w:rPr>
        <w:t xml:space="preserve"> </w:t>
      </w:r>
      <w:r w:rsidRPr="00DB0189">
        <w:rPr>
          <w:rFonts w:ascii="Trebuchet MS" w:hAnsi="Trebuchet MS"/>
          <w:sz w:val="24"/>
          <w:szCs w:val="24"/>
          <w:lang w:val="en-UG"/>
        </w:rPr>
        <w:t>ML/TF risk has increased.</w:t>
      </w:r>
    </w:p>
    <w:p w14:paraId="767170CB" w14:textId="3C904377" w:rsidR="00E8490D" w:rsidRDefault="00E8490D">
      <w:pPr>
        <w:rPr>
          <w:rFonts w:ascii="Trebuchet MS" w:hAnsi="Trebuchet MS"/>
          <w:b/>
          <w:bCs/>
          <w:sz w:val="24"/>
          <w:szCs w:val="24"/>
        </w:rPr>
      </w:pPr>
    </w:p>
    <w:p w14:paraId="317F35BB" w14:textId="1DCFCF54" w:rsidR="0098327B" w:rsidRPr="00A3169A" w:rsidRDefault="0098327B" w:rsidP="0098327B">
      <w:pPr>
        <w:pStyle w:val="ListParagraph"/>
        <w:numPr>
          <w:ilvl w:val="0"/>
          <w:numId w:val="9"/>
        </w:numPr>
        <w:spacing w:after="0" w:line="360" w:lineRule="auto"/>
        <w:jc w:val="both"/>
        <w:rPr>
          <w:rFonts w:ascii="Trebuchet MS" w:hAnsi="Trebuchet MS"/>
          <w:b/>
          <w:bCs/>
          <w:sz w:val="24"/>
          <w:szCs w:val="24"/>
        </w:rPr>
      </w:pPr>
      <w:r>
        <w:rPr>
          <w:rFonts w:ascii="Trebuchet MS" w:hAnsi="Trebuchet MS"/>
          <w:b/>
          <w:bCs/>
          <w:sz w:val="24"/>
          <w:szCs w:val="24"/>
        </w:rPr>
        <w:t>CONCLUSION</w:t>
      </w:r>
    </w:p>
    <w:p w14:paraId="0578F3A4" w14:textId="73FCACEB" w:rsidR="0098327B" w:rsidRPr="00353D8C" w:rsidRDefault="0098327B" w:rsidP="0098327B">
      <w:pPr>
        <w:spacing w:after="0" w:line="276" w:lineRule="auto"/>
        <w:jc w:val="both"/>
        <w:rPr>
          <w:rFonts w:ascii="Trebuchet MS" w:hAnsi="Trebuchet MS"/>
          <w:sz w:val="24"/>
          <w:szCs w:val="24"/>
          <w:lang w:val="en-US"/>
        </w:rPr>
      </w:pPr>
      <w:r w:rsidRPr="0098327B">
        <w:rPr>
          <w:rFonts w:ascii="Trebuchet MS" w:hAnsi="Trebuchet MS"/>
          <w:sz w:val="24"/>
          <w:szCs w:val="24"/>
          <w:lang w:val="en-UG"/>
        </w:rPr>
        <w:t>The firm should perform a firm-wide risk assessment that takes into account</w:t>
      </w:r>
      <w:r>
        <w:rPr>
          <w:rFonts w:ascii="Trebuchet MS" w:hAnsi="Trebuchet MS"/>
          <w:sz w:val="24"/>
          <w:szCs w:val="24"/>
          <w:lang w:val="en-US"/>
        </w:rPr>
        <w:t xml:space="preserve"> </w:t>
      </w:r>
      <w:r w:rsidRPr="0098327B">
        <w:rPr>
          <w:rFonts w:ascii="Trebuchet MS" w:hAnsi="Trebuchet MS"/>
          <w:sz w:val="24"/>
          <w:szCs w:val="24"/>
          <w:lang w:val="en-UG"/>
        </w:rPr>
        <w:t>the size and nature of the practice; the existence of high-risk clients (if any); and the</w:t>
      </w:r>
      <w:r>
        <w:rPr>
          <w:rFonts w:ascii="Trebuchet MS" w:hAnsi="Trebuchet MS"/>
          <w:sz w:val="24"/>
          <w:szCs w:val="24"/>
          <w:lang w:val="en-US"/>
        </w:rPr>
        <w:t xml:space="preserve"> </w:t>
      </w:r>
      <w:r w:rsidRPr="0098327B">
        <w:rPr>
          <w:rFonts w:ascii="Trebuchet MS" w:hAnsi="Trebuchet MS"/>
          <w:sz w:val="24"/>
          <w:szCs w:val="24"/>
          <w:lang w:val="en-UG"/>
        </w:rPr>
        <w:t>provision of high-risk services (if any). Once completed, the firm-wide risk</w:t>
      </w:r>
      <w:r>
        <w:rPr>
          <w:rFonts w:ascii="Trebuchet MS" w:hAnsi="Trebuchet MS"/>
          <w:sz w:val="24"/>
          <w:szCs w:val="24"/>
          <w:lang w:val="en-US"/>
        </w:rPr>
        <w:t xml:space="preserve"> </w:t>
      </w:r>
      <w:r w:rsidRPr="0098327B">
        <w:rPr>
          <w:rFonts w:ascii="Trebuchet MS" w:hAnsi="Trebuchet MS"/>
          <w:sz w:val="24"/>
          <w:szCs w:val="24"/>
          <w:lang w:val="en-UG"/>
        </w:rPr>
        <w:t>assessment will assist the firm in designing its policies and procedures</w:t>
      </w:r>
      <w:r w:rsidR="00353D8C">
        <w:rPr>
          <w:rFonts w:ascii="Trebuchet MS" w:hAnsi="Trebuchet MS"/>
          <w:sz w:val="24"/>
          <w:szCs w:val="24"/>
          <w:lang w:val="en-US"/>
        </w:rPr>
        <w:t>.</w:t>
      </w:r>
    </w:p>
    <w:p w14:paraId="2D85B883" w14:textId="77777777" w:rsidR="0098327B" w:rsidRPr="0098327B" w:rsidRDefault="0098327B">
      <w:pPr>
        <w:rPr>
          <w:rFonts w:ascii="Trebuchet MS" w:hAnsi="Trebuchet MS"/>
          <w:sz w:val="24"/>
          <w:szCs w:val="24"/>
        </w:rPr>
      </w:pPr>
    </w:p>
    <w:p w14:paraId="66BA3491" w14:textId="3EA8AA12" w:rsidR="00F25FE3" w:rsidRDefault="001A6545" w:rsidP="00647AE9">
      <w:pPr>
        <w:spacing w:after="0" w:line="360" w:lineRule="auto"/>
        <w:jc w:val="both"/>
        <w:rPr>
          <w:rFonts w:ascii="Trebuchet MS" w:hAnsi="Trebuchet MS"/>
          <w:b/>
          <w:bCs/>
          <w:sz w:val="24"/>
          <w:szCs w:val="24"/>
        </w:rPr>
      </w:pPr>
      <w:r w:rsidRPr="00A3169A">
        <w:rPr>
          <w:rFonts w:ascii="Trebuchet MS" w:hAnsi="Trebuchet MS"/>
          <w:b/>
          <w:bCs/>
          <w:sz w:val="24"/>
          <w:szCs w:val="24"/>
        </w:rPr>
        <w:t xml:space="preserve"> </w:t>
      </w:r>
    </w:p>
    <w:p w14:paraId="05C08BCF" w14:textId="77777777" w:rsidR="00F25FE3" w:rsidRDefault="00F25FE3">
      <w:pPr>
        <w:rPr>
          <w:rFonts w:ascii="Trebuchet MS" w:hAnsi="Trebuchet MS"/>
          <w:b/>
          <w:bCs/>
          <w:sz w:val="24"/>
          <w:szCs w:val="24"/>
        </w:rPr>
      </w:pPr>
      <w:r>
        <w:rPr>
          <w:rFonts w:ascii="Trebuchet MS" w:hAnsi="Trebuchet MS"/>
          <w:b/>
          <w:bCs/>
          <w:sz w:val="24"/>
          <w:szCs w:val="24"/>
        </w:rPr>
        <w:br w:type="page"/>
      </w:r>
    </w:p>
    <w:p w14:paraId="2D04D2B5" w14:textId="7FA64E22" w:rsidR="001A6545" w:rsidRDefault="008255BD" w:rsidP="00C8778E">
      <w:pPr>
        <w:spacing w:after="0" w:line="360" w:lineRule="auto"/>
        <w:jc w:val="center"/>
        <w:rPr>
          <w:rFonts w:ascii="Trebuchet MS" w:hAnsi="Trebuchet MS"/>
          <w:b/>
          <w:bCs/>
          <w:sz w:val="24"/>
          <w:szCs w:val="24"/>
        </w:rPr>
      </w:pPr>
      <w:r>
        <w:rPr>
          <w:rFonts w:ascii="Trebuchet MS" w:hAnsi="Trebuchet MS"/>
          <w:b/>
          <w:bCs/>
          <w:sz w:val="24"/>
          <w:szCs w:val="24"/>
        </w:rPr>
        <w:t>APPENDIX: SAMPLE FIRM-WIDE RISK ASSESSMENT</w:t>
      </w:r>
    </w:p>
    <w:p w14:paraId="2A107D8B" w14:textId="77777777" w:rsidR="00D318E9" w:rsidRPr="00D318E9" w:rsidRDefault="00D318E9" w:rsidP="00647AE9">
      <w:pPr>
        <w:spacing w:after="0" w:line="360" w:lineRule="auto"/>
        <w:jc w:val="both"/>
        <w:rPr>
          <w:rFonts w:ascii="Trebuchet MS" w:hAnsi="Trebuchet MS"/>
          <w:b/>
          <w:bCs/>
          <w:sz w:val="10"/>
          <w:szCs w:val="10"/>
        </w:rPr>
      </w:pPr>
    </w:p>
    <w:p w14:paraId="36EDA3B5" w14:textId="1601549A" w:rsidR="008255BD" w:rsidRPr="008255BD" w:rsidRDefault="00D318E9" w:rsidP="00D318E9">
      <w:pPr>
        <w:spacing w:after="0" w:line="276" w:lineRule="auto"/>
        <w:jc w:val="center"/>
        <w:rPr>
          <w:rFonts w:ascii="Trebuchet MS" w:hAnsi="Trebuchet MS"/>
          <w:b/>
          <w:sz w:val="26"/>
          <w:szCs w:val="26"/>
          <w:u w:val="single"/>
        </w:rPr>
      </w:pPr>
      <w:r w:rsidRPr="00C8778E">
        <w:rPr>
          <w:rFonts w:ascii="Trebuchet MS" w:hAnsi="Trebuchet MS"/>
          <w:b/>
          <w:sz w:val="26"/>
          <w:szCs w:val="26"/>
          <w:u w:val="single"/>
        </w:rPr>
        <w:t>ABC &amp; CO ANTI-MONEY LAUNDERING (AML) FIRM-WIDE RISK ASSESSMENT</w:t>
      </w:r>
    </w:p>
    <w:p w14:paraId="0CADB931" w14:textId="77777777" w:rsidR="00D318E9" w:rsidRPr="00D318E9" w:rsidRDefault="00D318E9" w:rsidP="008255BD">
      <w:pPr>
        <w:spacing w:after="0" w:line="276" w:lineRule="auto"/>
        <w:jc w:val="both"/>
        <w:rPr>
          <w:rFonts w:ascii="Trebuchet MS" w:hAnsi="Trebuchet MS"/>
          <w:bCs/>
          <w:i/>
          <w:iCs/>
          <w:sz w:val="10"/>
          <w:szCs w:val="10"/>
        </w:rPr>
      </w:pPr>
    </w:p>
    <w:p w14:paraId="55AE2979" w14:textId="615B6341" w:rsidR="008255BD" w:rsidRPr="008255BD" w:rsidRDefault="008255BD" w:rsidP="008255BD">
      <w:pPr>
        <w:spacing w:after="0" w:line="276" w:lineRule="auto"/>
        <w:jc w:val="both"/>
        <w:rPr>
          <w:rFonts w:ascii="Trebuchet MS" w:hAnsi="Trebuchet MS"/>
          <w:bCs/>
          <w:i/>
          <w:iCs/>
          <w:sz w:val="24"/>
          <w:szCs w:val="24"/>
        </w:rPr>
      </w:pPr>
      <w:r w:rsidRPr="008255BD">
        <w:rPr>
          <w:rFonts w:ascii="Trebuchet MS" w:hAnsi="Trebuchet MS"/>
          <w:bCs/>
          <w:i/>
          <w:iCs/>
          <w:sz w:val="24"/>
          <w:szCs w:val="24"/>
        </w:rPr>
        <w:t>[</w:t>
      </w:r>
      <w:r w:rsidR="00D318E9">
        <w:rPr>
          <w:rFonts w:ascii="Trebuchet MS" w:hAnsi="Trebuchet MS"/>
          <w:bCs/>
          <w:i/>
          <w:iCs/>
          <w:sz w:val="24"/>
          <w:szCs w:val="24"/>
        </w:rPr>
        <w:t>It</w:t>
      </w:r>
      <w:r w:rsidRPr="008255BD">
        <w:rPr>
          <w:rFonts w:ascii="Trebuchet MS" w:hAnsi="Trebuchet MS"/>
          <w:bCs/>
          <w:i/>
          <w:iCs/>
          <w:sz w:val="24"/>
          <w:szCs w:val="24"/>
        </w:rPr>
        <w:t xml:space="preserve"> is a requirement for every account</w:t>
      </w:r>
      <w:r w:rsidR="00D318E9">
        <w:rPr>
          <w:rFonts w:ascii="Trebuchet MS" w:hAnsi="Trebuchet MS"/>
          <w:bCs/>
          <w:i/>
          <w:iCs/>
          <w:sz w:val="24"/>
          <w:szCs w:val="24"/>
        </w:rPr>
        <w:t>ing</w:t>
      </w:r>
      <w:r w:rsidRPr="008255BD">
        <w:rPr>
          <w:rFonts w:ascii="Trebuchet MS" w:hAnsi="Trebuchet MS"/>
          <w:bCs/>
          <w:i/>
          <w:iCs/>
          <w:sz w:val="24"/>
          <w:szCs w:val="24"/>
        </w:rPr>
        <w:t xml:space="preserve"> firm to have a documented firm-wide risk assessment. Before beginning this exercise, you should review the </w:t>
      </w:r>
      <w:r w:rsidR="00D318E9" w:rsidRPr="00D318E9">
        <w:rPr>
          <w:rFonts w:ascii="Trebuchet MS" w:hAnsi="Trebuchet MS"/>
          <w:bCs/>
          <w:i/>
          <w:iCs/>
          <w:sz w:val="24"/>
          <w:szCs w:val="24"/>
        </w:rPr>
        <w:t>AML/CFT Law and its related Regulations</w:t>
      </w:r>
      <w:r w:rsidR="00D318E9">
        <w:rPr>
          <w:rFonts w:ascii="Trebuchet MS" w:hAnsi="Trebuchet MS"/>
          <w:bCs/>
          <w:i/>
          <w:iCs/>
          <w:sz w:val="24"/>
          <w:szCs w:val="24"/>
        </w:rPr>
        <w:t xml:space="preserve">. You should also read the FIA </w:t>
      </w:r>
      <w:r w:rsidRPr="008255BD">
        <w:rPr>
          <w:rFonts w:ascii="Trebuchet MS" w:hAnsi="Trebuchet MS"/>
          <w:bCs/>
          <w:i/>
          <w:iCs/>
          <w:sz w:val="24"/>
          <w:szCs w:val="24"/>
        </w:rPr>
        <w:t xml:space="preserve">national risk assessment and FATF Guidance on the Risk-Based Approach for Accountants. Trends and risks within money laundering are constantly changing. </w:t>
      </w:r>
    </w:p>
    <w:p w14:paraId="1579F52E" w14:textId="77777777" w:rsidR="008255BD" w:rsidRPr="008255BD" w:rsidRDefault="008255BD" w:rsidP="008255BD">
      <w:pPr>
        <w:spacing w:after="0" w:line="276" w:lineRule="auto"/>
        <w:jc w:val="both"/>
        <w:rPr>
          <w:rFonts w:ascii="Trebuchet MS" w:hAnsi="Trebuchet MS"/>
          <w:sz w:val="24"/>
          <w:szCs w:val="24"/>
        </w:rPr>
      </w:pPr>
    </w:p>
    <w:tbl>
      <w:tblPr>
        <w:tblStyle w:val="GridTable4"/>
        <w:tblW w:w="5000" w:type="pct"/>
        <w:tblLook w:val="04A0" w:firstRow="1" w:lastRow="0" w:firstColumn="1" w:lastColumn="0" w:noHBand="0" w:noVBand="1"/>
      </w:tblPr>
      <w:tblGrid>
        <w:gridCol w:w="4647"/>
        <w:gridCol w:w="4841"/>
      </w:tblGrid>
      <w:tr w:rsidR="008255BD" w:rsidRPr="008255BD" w14:paraId="470814B3" w14:textId="77777777" w:rsidTr="00825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Borders>
              <w:bottom w:val="single" w:sz="4" w:space="0" w:color="666666" w:themeColor="text1" w:themeTint="99"/>
              <w:right w:val="single" w:sz="4" w:space="0" w:color="auto"/>
            </w:tcBorders>
            <w:shd w:val="clear" w:color="auto" w:fill="FFFFFF" w:themeFill="background1"/>
          </w:tcPr>
          <w:p w14:paraId="02BFA09C" w14:textId="77777777" w:rsidR="008255BD" w:rsidRPr="008255BD" w:rsidRDefault="008255BD" w:rsidP="008255BD">
            <w:pPr>
              <w:spacing w:line="276" w:lineRule="auto"/>
              <w:jc w:val="both"/>
              <w:rPr>
                <w:rFonts w:ascii="Trebuchet MS" w:hAnsi="Trebuchet MS"/>
                <w:color w:val="auto"/>
              </w:rPr>
            </w:pPr>
            <w:r w:rsidRPr="008255BD">
              <w:rPr>
                <w:rFonts w:ascii="Trebuchet MS" w:hAnsi="Trebuchet MS"/>
                <w:color w:val="auto"/>
              </w:rPr>
              <w:t xml:space="preserve">Assessment of risk </w:t>
            </w:r>
          </w:p>
          <w:p w14:paraId="0C812B4F" w14:textId="0B32107E" w:rsidR="008255BD" w:rsidRPr="008255BD" w:rsidRDefault="008255BD" w:rsidP="008255BD">
            <w:pPr>
              <w:spacing w:line="276" w:lineRule="auto"/>
              <w:jc w:val="both"/>
              <w:rPr>
                <w:rFonts w:ascii="Trebuchet MS" w:hAnsi="Trebuchet MS"/>
                <w:b w:val="0"/>
                <w:bCs w:val="0"/>
                <w:i/>
                <w:iCs/>
                <w:color w:val="auto"/>
              </w:rPr>
            </w:pPr>
            <w:r w:rsidRPr="008255BD">
              <w:rPr>
                <w:rFonts w:ascii="Trebuchet MS" w:hAnsi="Trebuchet MS"/>
                <w:b w:val="0"/>
                <w:bCs w:val="0"/>
                <w:i/>
                <w:iCs/>
                <w:color w:val="auto"/>
              </w:rPr>
              <w:t>[Every account</w:t>
            </w:r>
            <w:r w:rsidR="00D318E9">
              <w:rPr>
                <w:rFonts w:ascii="Trebuchet MS" w:hAnsi="Trebuchet MS"/>
                <w:b w:val="0"/>
                <w:bCs w:val="0"/>
                <w:i/>
                <w:iCs/>
                <w:color w:val="auto"/>
              </w:rPr>
              <w:t>ing</w:t>
            </w:r>
            <w:r w:rsidRPr="008255BD">
              <w:rPr>
                <w:rFonts w:ascii="Trebuchet MS" w:hAnsi="Trebuchet MS"/>
                <w:b w:val="0"/>
                <w:bCs w:val="0"/>
                <w:i/>
                <w:iCs/>
                <w:color w:val="auto"/>
              </w:rPr>
              <w:t xml:space="preserve"> firm will have</w:t>
            </w:r>
            <w:r w:rsidR="00D318E9">
              <w:rPr>
                <w:rFonts w:ascii="Trebuchet MS" w:hAnsi="Trebuchet MS"/>
                <w:b w:val="0"/>
                <w:bCs w:val="0"/>
                <w:i/>
                <w:iCs/>
                <w:color w:val="auto"/>
              </w:rPr>
              <w:t xml:space="preserve"> ML/TF</w:t>
            </w:r>
            <w:r w:rsidRPr="008255BD">
              <w:rPr>
                <w:rFonts w:ascii="Trebuchet MS" w:hAnsi="Trebuchet MS"/>
                <w:b w:val="0"/>
                <w:bCs w:val="0"/>
                <w:i/>
                <w:iCs/>
                <w:color w:val="auto"/>
              </w:rPr>
              <w:t xml:space="preserve"> risks. Therefore, it’s important to identify it. In this column, detail the risk your firm may have]</w:t>
            </w:r>
          </w:p>
        </w:tc>
        <w:tc>
          <w:tcPr>
            <w:tcW w:w="2551" w:type="pct"/>
            <w:tcBorders>
              <w:left w:val="single" w:sz="4" w:space="0" w:color="auto"/>
              <w:bottom w:val="single" w:sz="4" w:space="0" w:color="666666" w:themeColor="text1" w:themeTint="99"/>
            </w:tcBorders>
            <w:shd w:val="clear" w:color="auto" w:fill="FFFFFF" w:themeFill="background1"/>
          </w:tcPr>
          <w:p w14:paraId="526736BD" w14:textId="77777777" w:rsidR="008255BD" w:rsidRPr="008255BD" w:rsidRDefault="008255BD" w:rsidP="008255BD">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rPr>
            </w:pPr>
            <w:r w:rsidRPr="008255BD">
              <w:rPr>
                <w:rFonts w:ascii="Trebuchet MS" w:hAnsi="Trebuchet MS"/>
                <w:color w:val="auto"/>
              </w:rPr>
              <w:t xml:space="preserve">Mitigating actions </w:t>
            </w:r>
          </w:p>
          <w:p w14:paraId="5CABD49B" w14:textId="77777777" w:rsidR="008255BD" w:rsidRPr="008255BD" w:rsidRDefault="008255BD" w:rsidP="008255BD">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rPr>
            </w:pPr>
            <w:r w:rsidRPr="008255BD">
              <w:rPr>
                <w:rFonts w:ascii="Trebuchet MS" w:hAnsi="Trebuchet MS"/>
                <w:b w:val="0"/>
                <w:bCs w:val="0"/>
                <w:i/>
                <w:iCs/>
                <w:color w:val="auto"/>
              </w:rPr>
              <w:t>[In this column, you should state how you will alleviate the risk posed]</w:t>
            </w:r>
          </w:p>
        </w:tc>
      </w:tr>
      <w:tr w:rsidR="008255BD" w:rsidRPr="008255BD" w14:paraId="16235226" w14:textId="77777777" w:rsidTr="00825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1C0F016E" w14:textId="77777777" w:rsidR="008255BD" w:rsidRPr="008255BD" w:rsidRDefault="008255BD" w:rsidP="008255BD">
            <w:pPr>
              <w:spacing w:line="276" w:lineRule="auto"/>
              <w:jc w:val="both"/>
              <w:rPr>
                <w:rFonts w:ascii="Trebuchet MS" w:hAnsi="Trebuchet MS"/>
              </w:rPr>
            </w:pPr>
            <w:r w:rsidRPr="008255BD">
              <w:rPr>
                <w:rFonts w:ascii="Trebuchet MS" w:hAnsi="Trebuchet MS"/>
              </w:rPr>
              <w:t>Client risk</w:t>
            </w:r>
          </w:p>
          <w:p w14:paraId="523A001E" w14:textId="1D4E9355" w:rsidR="008255BD" w:rsidRPr="008255BD" w:rsidRDefault="009E7AD8" w:rsidP="00BB392B">
            <w:pPr>
              <w:spacing w:line="276" w:lineRule="auto"/>
              <w:jc w:val="both"/>
              <w:rPr>
                <w:rFonts w:ascii="Trebuchet MS" w:hAnsi="Trebuchet MS"/>
                <w:b w:val="0"/>
                <w:bCs w:val="0"/>
              </w:rPr>
            </w:pPr>
            <w:r>
              <w:rPr>
                <w:rFonts w:ascii="Trebuchet MS" w:hAnsi="Trebuchet MS"/>
                <w:b w:val="0"/>
                <w:bCs w:val="0"/>
                <w:i/>
                <w:iCs/>
              </w:rPr>
              <w:t>[</w:t>
            </w:r>
            <w:r w:rsidR="008255BD" w:rsidRPr="008255BD">
              <w:rPr>
                <w:rFonts w:ascii="Trebuchet MS" w:hAnsi="Trebuchet MS"/>
                <w:b w:val="0"/>
                <w:bCs w:val="0"/>
                <w:i/>
                <w:iCs/>
              </w:rPr>
              <w:t>This section is the most significant. The range of clients and the associated risks are diverse and vast. You must consider whether your clients and their stakeholders have characteristics associated with money laundering and terrorist financing</w:t>
            </w:r>
            <w:r>
              <w:rPr>
                <w:rFonts w:ascii="Trebuchet MS" w:hAnsi="Trebuchet MS"/>
                <w:b w:val="0"/>
                <w:bCs w:val="0"/>
                <w:i/>
                <w:iCs/>
              </w:rPr>
              <w:t>]</w:t>
            </w:r>
          </w:p>
        </w:tc>
      </w:tr>
      <w:tr w:rsidR="008255BD" w:rsidRPr="008255BD" w14:paraId="286193DC" w14:textId="77777777" w:rsidTr="008255BD">
        <w:tc>
          <w:tcPr>
            <w:cnfStyle w:val="001000000000" w:firstRow="0" w:lastRow="0" w:firstColumn="1" w:lastColumn="0" w:oddVBand="0" w:evenVBand="0" w:oddHBand="0" w:evenHBand="0" w:firstRowFirstColumn="0" w:firstRowLastColumn="0" w:lastRowFirstColumn="0" w:lastRowLastColumn="0"/>
            <w:tcW w:w="2449" w:type="pct"/>
            <w:tcBorders>
              <w:bottom w:val="single" w:sz="4" w:space="0" w:color="666666" w:themeColor="text1" w:themeTint="99"/>
            </w:tcBorders>
            <w:shd w:val="clear" w:color="auto" w:fill="FFFFFF" w:themeFill="background1"/>
          </w:tcPr>
          <w:p w14:paraId="641327B6" w14:textId="77777777" w:rsidR="008255BD" w:rsidRPr="008255BD" w:rsidRDefault="008255BD" w:rsidP="008255BD">
            <w:pPr>
              <w:numPr>
                <w:ilvl w:val="0"/>
                <w:numId w:val="27"/>
              </w:numPr>
              <w:spacing w:line="276" w:lineRule="auto"/>
              <w:jc w:val="both"/>
              <w:rPr>
                <w:rFonts w:ascii="Trebuchet MS" w:hAnsi="Trebuchet MS"/>
                <w:b w:val="0"/>
                <w:bCs w:val="0"/>
                <w:i/>
                <w:iCs/>
              </w:rPr>
            </w:pPr>
            <w:r w:rsidRPr="008255BD">
              <w:rPr>
                <w:rFonts w:ascii="Trebuchet MS" w:hAnsi="Trebuchet MS"/>
                <w:b w:val="0"/>
                <w:bCs w:val="0"/>
                <w:i/>
                <w:iCs/>
              </w:rPr>
              <w:t>We have two clients operating in high-risk jurisdictions.</w:t>
            </w:r>
          </w:p>
          <w:p w14:paraId="4DE75BE4" w14:textId="77777777" w:rsidR="008255BD" w:rsidRPr="008255BD" w:rsidRDefault="008255BD" w:rsidP="008255BD">
            <w:pPr>
              <w:numPr>
                <w:ilvl w:val="0"/>
                <w:numId w:val="27"/>
              </w:numPr>
              <w:spacing w:line="276" w:lineRule="auto"/>
              <w:jc w:val="both"/>
              <w:rPr>
                <w:rFonts w:ascii="Trebuchet MS" w:hAnsi="Trebuchet MS"/>
                <w:b w:val="0"/>
                <w:bCs w:val="0"/>
                <w:i/>
                <w:iCs/>
              </w:rPr>
            </w:pPr>
            <w:r w:rsidRPr="008255BD">
              <w:rPr>
                <w:rFonts w:ascii="Trebuchet MS" w:hAnsi="Trebuchet MS"/>
                <w:b w:val="0"/>
                <w:bCs w:val="0"/>
                <w:i/>
                <w:iCs/>
              </w:rPr>
              <w:t xml:space="preserve">Many of our clients operate cash-intensive businesses such as restaurants, hairdressers and bars. </w:t>
            </w:r>
          </w:p>
          <w:p w14:paraId="3FBD0D73" w14:textId="77777777" w:rsidR="008255BD" w:rsidRPr="008255BD" w:rsidRDefault="008255BD" w:rsidP="008255BD">
            <w:pPr>
              <w:numPr>
                <w:ilvl w:val="0"/>
                <w:numId w:val="27"/>
              </w:numPr>
              <w:spacing w:line="276" w:lineRule="auto"/>
              <w:jc w:val="both"/>
              <w:rPr>
                <w:rFonts w:ascii="Trebuchet MS" w:hAnsi="Trebuchet MS"/>
                <w:b w:val="0"/>
                <w:bCs w:val="0"/>
                <w:i/>
                <w:iCs/>
              </w:rPr>
            </w:pPr>
            <w:r w:rsidRPr="008255BD">
              <w:rPr>
                <w:rFonts w:ascii="Trebuchet MS" w:hAnsi="Trebuchet MS"/>
                <w:b w:val="0"/>
                <w:bCs w:val="0"/>
                <w:i/>
                <w:iCs/>
              </w:rPr>
              <w:t xml:space="preserve">We do not have any high-net-worth individuals or PEPs. </w:t>
            </w:r>
          </w:p>
          <w:p w14:paraId="52B9C387" w14:textId="77777777" w:rsidR="008255BD" w:rsidRPr="008255BD" w:rsidRDefault="008255BD" w:rsidP="008255BD">
            <w:pPr>
              <w:numPr>
                <w:ilvl w:val="0"/>
                <w:numId w:val="27"/>
              </w:numPr>
              <w:spacing w:line="276" w:lineRule="auto"/>
              <w:jc w:val="both"/>
              <w:rPr>
                <w:rFonts w:ascii="Trebuchet MS" w:hAnsi="Trebuchet MS"/>
                <w:b w:val="0"/>
                <w:bCs w:val="0"/>
                <w:i/>
                <w:iCs/>
              </w:rPr>
            </w:pPr>
            <w:r w:rsidRPr="008255BD">
              <w:rPr>
                <w:rFonts w:ascii="Trebuchet MS" w:hAnsi="Trebuchet MS"/>
                <w:b w:val="0"/>
                <w:bCs w:val="0"/>
                <w:i/>
                <w:iCs/>
              </w:rPr>
              <w:t>We have several high-value businesses; high-end property rental/sales, wholesalers…</w:t>
            </w:r>
          </w:p>
          <w:p w14:paraId="3B8EE836" w14:textId="77777777" w:rsidR="008255BD" w:rsidRPr="008255BD" w:rsidRDefault="008255BD" w:rsidP="008255BD">
            <w:pPr>
              <w:numPr>
                <w:ilvl w:val="0"/>
                <w:numId w:val="27"/>
              </w:numPr>
              <w:spacing w:line="276" w:lineRule="auto"/>
              <w:jc w:val="both"/>
              <w:rPr>
                <w:rFonts w:ascii="Trebuchet MS" w:hAnsi="Trebuchet MS"/>
                <w:b w:val="0"/>
                <w:bCs w:val="0"/>
                <w:i/>
                <w:iCs/>
              </w:rPr>
            </w:pPr>
            <w:r w:rsidRPr="008255BD">
              <w:rPr>
                <w:rFonts w:ascii="Trebuchet MS" w:hAnsi="Trebuchet MS"/>
                <w:b w:val="0"/>
                <w:bCs w:val="0"/>
                <w:i/>
                <w:iCs/>
              </w:rPr>
              <w:t xml:space="preserve">We have one charity. </w:t>
            </w:r>
          </w:p>
          <w:p w14:paraId="746F351C" w14:textId="77777777" w:rsidR="008255BD" w:rsidRPr="008255BD" w:rsidRDefault="008255BD" w:rsidP="008255BD">
            <w:pPr>
              <w:spacing w:line="276" w:lineRule="auto"/>
              <w:jc w:val="both"/>
              <w:rPr>
                <w:rFonts w:ascii="Trebuchet MS" w:hAnsi="Trebuchet MS"/>
                <w:b w:val="0"/>
                <w:bCs w:val="0"/>
                <w:i/>
                <w:iCs/>
              </w:rPr>
            </w:pPr>
          </w:p>
          <w:p w14:paraId="695556AD" w14:textId="77777777" w:rsidR="008255BD" w:rsidRPr="008255BD" w:rsidRDefault="008255BD" w:rsidP="008255BD">
            <w:pPr>
              <w:spacing w:line="276" w:lineRule="auto"/>
              <w:jc w:val="both"/>
              <w:rPr>
                <w:rFonts w:ascii="Trebuchet MS" w:hAnsi="Trebuchet MS"/>
                <w:b w:val="0"/>
                <w:bCs w:val="0"/>
              </w:rPr>
            </w:pPr>
          </w:p>
        </w:tc>
        <w:tc>
          <w:tcPr>
            <w:tcW w:w="2551" w:type="pct"/>
            <w:tcBorders>
              <w:bottom w:val="single" w:sz="4" w:space="0" w:color="666666" w:themeColor="text1" w:themeTint="99"/>
            </w:tcBorders>
            <w:shd w:val="clear" w:color="auto" w:fill="FFFFFF" w:themeFill="background1"/>
          </w:tcPr>
          <w:p w14:paraId="09EB0D15" w14:textId="77777777" w:rsidR="008255BD" w:rsidRPr="008255BD" w:rsidRDefault="008255BD" w:rsidP="008255BD">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 xml:space="preserve">A client risk assessment is completed on each client during the onboarding stage and annually during our ongoing monitoring process. Every client is given a risk rating of either: low, medium or high. </w:t>
            </w:r>
          </w:p>
          <w:p w14:paraId="19619721"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6ED13177" w14:textId="77777777" w:rsidR="009E7AD8" w:rsidRDefault="008255BD" w:rsidP="008255BD">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 xml:space="preserve">CDD is performed on all clients deemed to be low or medium risk to verify client identity and business activities. </w:t>
            </w:r>
          </w:p>
          <w:p w14:paraId="6A639CBC" w14:textId="77777777" w:rsidR="009E7AD8" w:rsidRDefault="009E7AD8" w:rsidP="009E7AD8">
            <w:pPr>
              <w:pStyle w:val="ListParagrap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4B62CF49" w14:textId="77777777" w:rsidR="009E7AD8" w:rsidRDefault="008255BD" w:rsidP="008255BD">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 xml:space="preserve">EDD is performed on all clients deemed to be high risk, such as the ones stated in the assessment of risk column. </w:t>
            </w:r>
          </w:p>
          <w:p w14:paraId="28B71350" w14:textId="77777777" w:rsidR="009E7AD8" w:rsidRDefault="009E7AD8" w:rsidP="009E7AD8">
            <w:pPr>
              <w:pStyle w:val="ListParagrap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4FEF7ED1" w14:textId="300F8392" w:rsidR="008255BD" w:rsidRPr="008255BD" w:rsidRDefault="008255BD" w:rsidP="008255BD">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We review the CDD</w:t>
            </w:r>
            <w:r w:rsidR="009E7AD8">
              <w:rPr>
                <w:rFonts w:ascii="Trebuchet MS" w:hAnsi="Trebuchet MS"/>
                <w:i/>
                <w:iCs/>
              </w:rPr>
              <w:t xml:space="preserve"> and EDD</w:t>
            </w:r>
            <w:r w:rsidRPr="008255BD">
              <w:rPr>
                <w:rFonts w:ascii="Trebuchet MS" w:hAnsi="Trebuchet MS"/>
                <w:i/>
                <w:iCs/>
              </w:rPr>
              <w:t xml:space="preserve"> files every year. The firm’s policies and procedures list the additional checks required, such as independently verifying documentation provided by the client. </w:t>
            </w:r>
          </w:p>
          <w:p w14:paraId="31E0E9C0"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1C742BB7" w14:textId="203B6D1F" w:rsidR="008255BD" w:rsidRPr="008255BD" w:rsidRDefault="008255BD" w:rsidP="008255BD">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Staff are provided with training to identify risks. This is conducted by the ML</w:t>
            </w:r>
            <w:r w:rsidR="009E7AD8">
              <w:rPr>
                <w:rFonts w:ascii="Trebuchet MS" w:hAnsi="Trebuchet MS"/>
                <w:i/>
                <w:iCs/>
              </w:rPr>
              <w:t>C</w:t>
            </w:r>
            <w:r w:rsidRPr="008255BD">
              <w:rPr>
                <w:rFonts w:ascii="Trebuchet MS" w:hAnsi="Trebuchet MS"/>
                <w:i/>
                <w:iCs/>
              </w:rPr>
              <w:t xml:space="preserve">O annually and external bi-annually. Training covers: red flags, case studies, relevant AML regulations, tipping-off, CDD, suspicious activity reports (SARs), how to deal with suspicious transactions. An assessment is conducted to ensure staff understanding. </w:t>
            </w:r>
          </w:p>
          <w:p w14:paraId="2FBDD177"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0F85873C" w14:textId="4FD179C0" w:rsidR="008255BD" w:rsidRPr="008255BD" w:rsidRDefault="008255BD" w:rsidP="008255BD">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All new clients are approved by the ML</w:t>
            </w:r>
            <w:r w:rsidR="009E7AD8">
              <w:rPr>
                <w:rFonts w:ascii="Trebuchet MS" w:hAnsi="Trebuchet MS"/>
                <w:i/>
                <w:iCs/>
              </w:rPr>
              <w:t>C</w:t>
            </w:r>
            <w:r w:rsidRPr="008255BD">
              <w:rPr>
                <w:rFonts w:ascii="Trebuchet MS" w:hAnsi="Trebuchet MS"/>
                <w:i/>
                <w:iCs/>
              </w:rPr>
              <w:t xml:space="preserve">O and </w:t>
            </w:r>
            <w:r w:rsidR="009E7AD8">
              <w:rPr>
                <w:rFonts w:ascii="Trebuchet MS" w:hAnsi="Trebuchet MS"/>
                <w:i/>
                <w:iCs/>
              </w:rPr>
              <w:t xml:space="preserve">at least </w:t>
            </w:r>
            <w:r w:rsidRPr="008255BD">
              <w:rPr>
                <w:rFonts w:ascii="Trebuchet MS" w:hAnsi="Trebuchet MS"/>
                <w:i/>
                <w:iCs/>
              </w:rPr>
              <w:t>one partner.</w:t>
            </w:r>
          </w:p>
          <w:p w14:paraId="10A1C079"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tc>
      </w:tr>
      <w:tr w:rsidR="008255BD" w:rsidRPr="008255BD" w14:paraId="1C3EB804" w14:textId="77777777" w:rsidTr="00825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427237B6" w14:textId="77777777" w:rsidR="008255BD" w:rsidRPr="008255BD" w:rsidRDefault="008255BD" w:rsidP="008255BD">
            <w:pPr>
              <w:spacing w:line="276" w:lineRule="auto"/>
              <w:jc w:val="both"/>
              <w:rPr>
                <w:rFonts w:ascii="Trebuchet MS" w:hAnsi="Trebuchet MS"/>
              </w:rPr>
            </w:pPr>
            <w:r w:rsidRPr="008255BD">
              <w:rPr>
                <w:rFonts w:ascii="Trebuchet MS" w:hAnsi="Trebuchet MS"/>
              </w:rPr>
              <w:t>Geography risk</w:t>
            </w:r>
          </w:p>
          <w:p w14:paraId="760E4A82" w14:textId="4D23C62F" w:rsidR="008255BD" w:rsidRPr="008255BD" w:rsidRDefault="009E7AD8" w:rsidP="008255BD">
            <w:pPr>
              <w:spacing w:line="276" w:lineRule="auto"/>
              <w:jc w:val="both"/>
              <w:rPr>
                <w:rFonts w:ascii="Trebuchet MS" w:hAnsi="Trebuchet MS"/>
                <w:b w:val="0"/>
                <w:bCs w:val="0"/>
                <w:i/>
                <w:iCs/>
              </w:rPr>
            </w:pPr>
            <w:r>
              <w:rPr>
                <w:rFonts w:ascii="Trebuchet MS" w:hAnsi="Trebuchet MS"/>
                <w:b w:val="0"/>
                <w:bCs w:val="0"/>
                <w:i/>
                <w:iCs/>
              </w:rPr>
              <w:t>[</w:t>
            </w:r>
            <w:r w:rsidR="008255BD" w:rsidRPr="008255BD">
              <w:rPr>
                <w:rFonts w:ascii="Trebuchet MS" w:hAnsi="Trebuchet MS"/>
                <w:b w:val="0"/>
                <w:bCs w:val="0"/>
                <w:i/>
                <w:iCs/>
              </w:rPr>
              <w:t>You should consider whether your clients are established or linked to jurisdictions that are regarded as at high risk of money laundering or terrorist financing. You should either compile your own list of high-risk jurisdictions or make use of high-risk lists provided by reputable sources</w:t>
            </w:r>
            <w:r>
              <w:rPr>
                <w:rFonts w:ascii="Trebuchet MS" w:hAnsi="Trebuchet MS"/>
                <w:b w:val="0"/>
                <w:bCs w:val="0"/>
                <w:i/>
                <w:iCs/>
              </w:rPr>
              <w:t>]</w:t>
            </w:r>
          </w:p>
          <w:p w14:paraId="73804E0A" w14:textId="77777777" w:rsidR="008255BD" w:rsidRPr="008255BD" w:rsidRDefault="008255BD" w:rsidP="009E7AD8">
            <w:pPr>
              <w:spacing w:line="276" w:lineRule="auto"/>
              <w:jc w:val="both"/>
              <w:rPr>
                <w:rFonts w:ascii="Trebuchet MS" w:hAnsi="Trebuchet MS"/>
                <w:b w:val="0"/>
                <w:bCs w:val="0"/>
              </w:rPr>
            </w:pPr>
          </w:p>
        </w:tc>
      </w:tr>
      <w:tr w:rsidR="008255BD" w:rsidRPr="008255BD" w14:paraId="0A98AA04" w14:textId="77777777" w:rsidTr="008255BD">
        <w:tc>
          <w:tcPr>
            <w:cnfStyle w:val="001000000000" w:firstRow="0" w:lastRow="0" w:firstColumn="1" w:lastColumn="0" w:oddVBand="0" w:evenVBand="0" w:oddHBand="0" w:evenHBand="0" w:firstRowFirstColumn="0" w:firstRowLastColumn="0" w:lastRowFirstColumn="0" w:lastRowLastColumn="0"/>
            <w:tcW w:w="2449" w:type="pct"/>
            <w:tcBorders>
              <w:bottom w:val="single" w:sz="4" w:space="0" w:color="666666" w:themeColor="text1" w:themeTint="99"/>
            </w:tcBorders>
            <w:shd w:val="clear" w:color="auto" w:fill="FFFFFF" w:themeFill="background1"/>
          </w:tcPr>
          <w:p w14:paraId="2D2637F6" w14:textId="77777777" w:rsidR="008255BD" w:rsidRPr="008255BD" w:rsidRDefault="008255BD" w:rsidP="008255BD">
            <w:pPr>
              <w:spacing w:line="276" w:lineRule="auto"/>
              <w:jc w:val="both"/>
              <w:rPr>
                <w:rFonts w:ascii="Trebuchet MS" w:hAnsi="Trebuchet MS"/>
                <w:b w:val="0"/>
                <w:bCs w:val="0"/>
              </w:rPr>
            </w:pPr>
          </w:p>
          <w:p w14:paraId="2E3DAF49" w14:textId="7076DC94" w:rsidR="008255BD" w:rsidRDefault="008255BD" w:rsidP="008255BD">
            <w:pPr>
              <w:spacing w:line="276" w:lineRule="auto"/>
              <w:jc w:val="both"/>
              <w:rPr>
                <w:rFonts w:ascii="Trebuchet MS" w:hAnsi="Trebuchet MS"/>
                <w:i/>
                <w:iCs/>
              </w:rPr>
            </w:pPr>
            <w:r w:rsidRPr="008255BD">
              <w:rPr>
                <w:rFonts w:ascii="Trebuchet MS" w:hAnsi="Trebuchet MS"/>
                <w:b w:val="0"/>
                <w:bCs w:val="0"/>
                <w:i/>
                <w:iCs/>
              </w:rPr>
              <w:t>We have clients who are based locally, nationally and overseas.</w:t>
            </w:r>
          </w:p>
          <w:p w14:paraId="1AF8FC00" w14:textId="77777777" w:rsidR="009E7AD8" w:rsidRPr="008255BD" w:rsidRDefault="009E7AD8" w:rsidP="008255BD">
            <w:pPr>
              <w:spacing w:line="276" w:lineRule="auto"/>
              <w:jc w:val="both"/>
              <w:rPr>
                <w:rFonts w:ascii="Trebuchet MS" w:hAnsi="Trebuchet MS"/>
                <w:b w:val="0"/>
                <w:bCs w:val="0"/>
                <w:i/>
                <w:iCs/>
              </w:rPr>
            </w:pPr>
          </w:p>
          <w:p w14:paraId="0F7A51F9" w14:textId="5A23B344" w:rsidR="008255BD" w:rsidRPr="008255BD" w:rsidRDefault="008255BD" w:rsidP="008255BD">
            <w:pPr>
              <w:spacing w:line="276" w:lineRule="auto"/>
              <w:jc w:val="both"/>
              <w:rPr>
                <w:rFonts w:ascii="Trebuchet MS" w:hAnsi="Trebuchet MS"/>
                <w:b w:val="0"/>
                <w:bCs w:val="0"/>
                <w:i/>
                <w:iCs/>
              </w:rPr>
            </w:pPr>
            <w:r w:rsidRPr="008255BD">
              <w:rPr>
                <w:rFonts w:ascii="Trebuchet MS" w:hAnsi="Trebuchet MS"/>
                <w:b w:val="0"/>
                <w:bCs w:val="0"/>
                <w:i/>
                <w:iCs/>
              </w:rPr>
              <w:t>We have reviewed the FATF</w:t>
            </w:r>
            <w:r w:rsidR="009E7AD8">
              <w:rPr>
                <w:rFonts w:ascii="Trebuchet MS" w:hAnsi="Trebuchet MS"/>
                <w:b w:val="0"/>
                <w:bCs w:val="0"/>
                <w:i/>
                <w:iCs/>
              </w:rPr>
              <w:t xml:space="preserve"> </w:t>
            </w:r>
            <w:r w:rsidRPr="008255BD">
              <w:rPr>
                <w:rFonts w:ascii="Trebuchet MS" w:hAnsi="Trebuchet MS"/>
                <w:b w:val="0"/>
                <w:bCs w:val="0"/>
                <w:i/>
                <w:iCs/>
              </w:rPr>
              <w:t xml:space="preserve">and </w:t>
            </w:r>
            <w:r w:rsidR="009E7AD8">
              <w:rPr>
                <w:rFonts w:ascii="Trebuchet MS" w:hAnsi="Trebuchet MS"/>
                <w:b w:val="0"/>
                <w:bCs w:val="0"/>
                <w:i/>
                <w:iCs/>
              </w:rPr>
              <w:t xml:space="preserve">UN </w:t>
            </w:r>
            <w:r w:rsidRPr="008255BD">
              <w:rPr>
                <w:rFonts w:ascii="Trebuchet MS" w:hAnsi="Trebuchet MS"/>
                <w:b w:val="0"/>
                <w:bCs w:val="0"/>
                <w:i/>
                <w:iCs/>
              </w:rPr>
              <w:t>sanction list, and although we have overseas clients, none operate in high-risk countries.</w:t>
            </w:r>
          </w:p>
          <w:p w14:paraId="62A777C0" w14:textId="77777777" w:rsidR="008255BD" w:rsidRPr="008255BD" w:rsidRDefault="008255BD" w:rsidP="008255BD">
            <w:pPr>
              <w:spacing w:line="276" w:lineRule="auto"/>
              <w:jc w:val="both"/>
              <w:rPr>
                <w:rFonts w:ascii="Trebuchet MS" w:hAnsi="Trebuchet MS"/>
                <w:b w:val="0"/>
                <w:bCs w:val="0"/>
              </w:rPr>
            </w:pPr>
          </w:p>
          <w:p w14:paraId="4DA9E6BA" w14:textId="77777777" w:rsidR="008255BD" w:rsidRPr="008255BD" w:rsidRDefault="008255BD" w:rsidP="008255BD">
            <w:pPr>
              <w:spacing w:line="276" w:lineRule="auto"/>
              <w:jc w:val="both"/>
              <w:rPr>
                <w:rFonts w:ascii="Trebuchet MS" w:hAnsi="Trebuchet MS"/>
                <w:b w:val="0"/>
                <w:bCs w:val="0"/>
              </w:rPr>
            </w:pPr>
          </w:p>
        </w:tc>
        <w:tc>
          <w:tcPr>
            <w:tcW w:w="2551" w:type="pct"/>
            <w:tcBorders>
              <w:bottom w:val="single" w:sz="4" w:space="0" w:color="666666" w:themeColor="text1" w:themeTint="99"/>
            </w:tcBorders>
            <w:shd w:val="clear" w:color="auto" w:fill="FFFFFF" w:themeFill="background1"/>
          </w:tcPr>
          <w:p w14:paraId="0A054F95"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p>
          <w:p w14:paraId="08CAAAB9"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Although we have no clients operating in high-risk countries, we have systems and controls in place to address this risk. This includes…</w:t>
            </w:r>
          </w:p>
          <w:p w14:paraId="62043965"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571ACEC0"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Any client based nationally or overseas would be subject to additional checks – as it’s rare for our firm to offer services to clients outside of the immediate area. These checks would include…</w:t>
            </w:r>
          </w:p>
          <w:p w14:paraId="3A7A8DA4"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tc>
      </w:tr>
      <w:tr w:rsidR="008255BD" w:rsidRPr="008255BD" w14:paraId="19AC1D6D" w14:textId="77777777" w:rsidTr="00825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1DBF2256" w14:textId="77777777" w:rsidR="008255BD" w:rsidRPr="008255BD" w:rsidRDefault="008255BD" w:rsidP="008255BD">
            <w:pPr>
              <w:spacing w:line="276" w:lineRule="auto"/>
              <w:jc w:val="both"/>
              <w:rPr>
                <w:rFonts w:ascii="Trebuchet MS" w:hAnsi="Trebuchet MS"/>
              </w:rPr>
            </w:pPr>
            <w:r w:rsidRPr="008255BD">
              <w:rPr>
                <w:rFonts w:ascii="Trebuchet MS" w:hAnsi="Trebuchet MS"/>
              </w:rPr>
              <w:t>Products and services risk</w:t>
            </w:r>
          </w:p>
          <w:p w14:paraId="489510A3" w14:textId="5E2629E2" w:rsidR="008255BD" w:rsidRPr="008255BD" w:rsidRDefault="009E7AD8" w:rsidP="008255BD">
            <w:pPr>
              <w:spacing w:line="276" w:lineRule="auto"/>
              <w:jc w:val="both"/>
              <w:rPr>
                <w:rFonts w:ascii="Trebuchet MS" w:hAnsi="Trebuchet MS"/>
                <w:b w:val="0"/>
                <w:bCs w:val="0"/>
                <w:i/>
                <w:iCs/>
              </w:rPr>
            </w:pPr>
            <w:r>
              <w:rPr>
                <w:rFonts w:ascii="Trebuchet MS" w:hAnsi="Trebuchet MS"/>
                <w:b w:val="0"/>
                <w:bCs w:val="0"/>
                <w:i/>
                <w:iCs/>
              </w:rPr>
              <w:t>[</w:t>
            </w:r>
            <w:r w:rsidR="008255BD" w:rsidRPr="008255BD">
              <w:rPr>
                <w:rFonts w:ascii="Trebuchet MS" w:hAnsi="Trebuchet MS"/>
                <w:b w:val="0"/>
                <w:bCs w:val="0"/>
                <w:i/>
                <w:iCs/>
              </w:rPr>
              <w:t>In this section, you should consider whether any of your products or services have attributes known to be used by money launderers or terrorist financiers.</w:t>
            </w:r>
            <w:r>
              <w:rPr>
                <w:rFonts w:ascii="Trebuchet MS" w:hAnsi="Trebuchet MS"/>
                <w:b w:val="0"/>
                <w:bCs w:val="0"/>
                <w:i/>
                <w:iCs/>
              </w:rPr>
              <w:t>]</w:t>
            </w:r>
          </w:p>
        </w:tc>
      </w:tr>
      <w:tr w:rsidR="008255BD" w:rsidRPr="008255BD" w14:paraId="49077154" w14:textId="77777777" w:rsidTr="00050DF1">
        <w:trPr>
          <w:trHeight w:val="1975"/>
        </w:trPr>
        <w:tc>
          <w:tcPr>
            <w:cnfStyle w:val="001000000000" w:firstRow="0" w:lastRow="0" w:firstColumn="1" w:lastColumn="0" w:oddVBand="0" w:evenVBand="0" w:oddHBand="0" w:evenHBand="0" w:firstRowFirstColumn="0" w:firstRowLastColumn="0" w:lastRowFirstColumn="0" w:lastRowLastColumn="0"/>
            <w:tcW w:w="2449" w:type="pct"/>
            <w:tcBorders>
              <w:bottom w:val="single" w:sz="4" w:space="0" w:color="666666" w:themeColor="text1" w:themeTint="99"/>
            </w:tcBorders>
            <w:shd w:val="clear" w:color="auto" w:fill="FFFFFF" w:themeFill="background1"/>
          </w:tcPr>
          <w:p w14:paraId="7AF19AC3" w14:textId="77777777" w:rsidR="008255BD" w:rsidRPr="008255BD" w:rsidRDefault="008255BD" w:rsidP="008255BD">
            <w:pPr>
              <w:spacing w:line="276" w:lineRule="auto"/>
              <w:jc w:val="both"/>
              <w:rPr>
                <w:rFonts w:ascii="Trebuchet MS" w:hAnsi="Trebuchet MS"/>
                <w:b w:val="0"/>
                <w:bCs w:val="0"/>
              </w:rPr>
            </w:pPr>
          </w:p>
          <w:p w14:paraId="21CB2593" w14:textId="37A2C39A" w:rsidR="008255BD" w:rsidRPr="008255BD" w:rsidRDefault="008255BD" w:rsidP="008255BD">
            <w:pPr>
              <w:spacing w:line="276" w:lineRule="auto"/>
              <w:jc w:val="both"/>
              <w:rPr>
                <w:rFonts w:ascii="Trebuchet MS" w:hAnsi="Trebuchet MS"/>
                <w:b w:val="0"/>
                <w:bCs w:val="0"/>
                <w:i/>
                <w:iCs/>
              </w:rPr>
            </w:pPr>
            <w:r w:rsidRPr="008255BD">
              <w:rPr>
                <w:rFonts w:ascii="Trebuchet MS" w:hAnsi="Trebuchet MS"/>
                <w:b w:val="0"/>
                <w:bCs w:val="0"/>
                <w:i/>
                <w:iCs/>
              </w:rPr>
              <w:t xml:space="preserve">The </w:t>
            </w:r>
            <w:r w:rsidR="009E7AD8">
              <w:rPr>
                <w:rFonts w:ascii="Trebuchet MS" w:hAnsi="Trebuchet MS"/>
                <w:b w:val="0"/>
                <w:bCs w:val="0"/>
                <w:i/>
                <w:iCs/>
              </w:rPr>
              <w:t xml:space="preserve">FIA </w:t>
            </w:r>
            <w:r w:rsidRPr="008255BD">
              <w:rPr>
                <w:rFonts w:ascii="Trebuchet MS" w:hAnsi="Trebuchet MS"/>
                <w:b w:val="0"/>
                <w:bCs w:val="0"/>
                <w:i/>
                <w:iCs/>
              </w:rPr>
              <w:t>national risk assessment identified the following areas of business as posing the highest AML risk within the accountancy sector:</w:t>
            </w:r>
          </w:p>
          <w:p w14:paraId="096D4043" w14:textId="1549873F" w:rsidR="008255BD" w:rsidRPr="008255BD" w:rsidRDefault="009E7AD8" w:rsidP="008255BD">
            <w:pPr>
              <w:numPr>
                <w:ilvl w:val="0"/>
                <w:numId w:val="29"/>
              </w:numPr>
              <w:spacing w:line="276" w:lineRule="auto"/>
              <w:jc w:val="both"/>
              <w:rPr>
                <w:rFonts w:ascii="Trebuchet MS" w:hAnsi="Trebuchet MS"/>
                <w:b w:val="0"/>
                <w:bCs w:val="0"/>
                <w:i/>
                <w:iCs/>
              </w:rPr>
            </w:pPr>
            <w:r>
              <w:rPr>
                <w:rFonts w:ascii="Trebuchet MS" w:hAnsi="Trebuchet MS"/>
                <w:b w:val="0"/>
                <w:bCs w:val="0"/>
                <w:i/>
                <w:iCs/>
              </w:rPr>
              <w:t>C</w:t>
            </w:r>
            <w:r w:rsidR="008255BD" w:rsidRPr="008255BD">
              <w:rPr>
                <w:rFonts w:ascii="Trebuchet MS" w:hAnsi="Trebuchet MS"/>
                <w:b w:val="0"/>
                <w:bCs w:val="0"/>
                <w:i/>
                <w:iCs/>
              </w:rPr>
              <w:t>ompany</w:t>
            </w:r>
            <w:r>
              <w:rPr>
                <w:rFonts w:ascii="Trebuchet MS" w:hAnsi="Trebuchet MS"/>
                <w:b w:val="0"/>
                <w:bCs w:val="0"/>
                <w:i/>
                <w:iCs/>
              </w:rPr>
              <w:t xml:space="preserve"> and trust</w:t>
            </w:r>
            <w:r w:rsidR="008255BD" w:rsidRPr="008255BD">
              <w:rPr>
                <w:rFonts w:ascii="Trebuchet MS" w:hAnsi="Trebuchet MS"/>
                <w:b w:val="0"/>
                <w:bCs w:val="0"/>
                <w:i/>
                <w:iCs/>
              </w:rPr>
              <w:t xml:space="preserve"> formation services: to mask the ownership of assets or transfer assets between persons.</w:t>
            </w:r>
          </w:p>
          <w:p w14:paraId="3F47053C" w14:textId="77777777" w:rsidR="008255BD" w:rsidRPr="008255BD" w:rsidRDefault="008255BD" w:rsidP="008255BD">
            <w:pPr>
              <w:numPr>
                <w:ilvl w:val="0"/>
                <w:numId w:val="29"/>
              </w:numPr>
              <w:spacing w:line="276" w:lineRule="auto"/>
              <w:jc w:val="both"/>
              <w:rPr>
                <w:rFonts w:ascii="Trebuchet MS" w:hAnsi="Trebuchet MS"/>
                <w:b w:val="0"/>
                <w:bCs w:val="0"/>
                <w:i/>
                <w:iCs/>
              </w:rPr>
            </w:pPr>
            <w:r w:rsidRPr="008255BD">
              <w:rPr>
                <w:rFonts w:ascii="Trebuchet MS" w:hAnsi="Trebuchet MS"/>
                <w:b w:val="0"/>
                <w:bCs w:val="0"/>
                <w:i/>
                <w:iCs/>
              </w:rPr>
              <w:t>False accounting: to provide a veneer of legitimacy to falsified accounts or documents used to conceal the source of funds.</w:t>
            </w:r>
          </w:p>
          <w:p w14:paraId="071F1627" w14:textId="77777777" w:rsidR="008255BD" w:rsidRPr="008255BD" w:rsidRDefault="008255BD" w:rsidP="008255BD">
            <w:pPr>
              <w:numPr>
                <w:ilvl w:val="0"/>
                <w:numId w:val="29"/>
              </w:numPr>
              <w:spacing w:line="276" w:lineRule="auto"/>
              <w:jc w:val="both"/>
              <w:rPr>
                <w:rFonts w:ascii="Trebuchet MS" w:hAnsi="Trebuchet MS"/>
                <w:b w:val="0"/>
                <w:bCs w:val="0"/>
                <w:i/>
                <w:iCs/>
              </w:rPr>
            </w:pPr>
            <w:r w:rsidRPr="008255BD">
              <w:rPr>
                <w:rFonts w:ascii="Trebuchet MS" w:hAnsi="Trebuchet MS"/>
                <w:b w:val="0"/>
                <w:bCs w:val="0"/>
                <w:i/>
                <w:iCs/>
              </w:rPr>
              <w:t>Misuse of client accounts: performing high-value financial transactions for clients with no clear business rationale.</w:t>
            </w:r>
          </w:p>
          <w:p w14:paraId="54CBEC5E" w14:textId="77777777" w:rsidR="008255BD" w:rsidRPr="00050DF1" w:rsidRDefault="008255BD" w:rsidP="00050DF1">
            <w:pPr>
              <w:numPr>
                <w:ilvl w:val="0"/>
                <w:numId w:val="29"/>
              </w:numPr>
              <w:spacing w:line="276" w:lineRule="auto"/>
              <w:jc w:val="both"/>
              <w:rPr>
                <w:rFonts w:ascii="Trebuchet MS" w:hAnsi="Trebuchet MS"/>
                <w:b w:val="0"/>
                <w:bCs w:val="0"/>
              </w:rPr>
            </w:pPr>
            <w:r w:rsidRPr="008255BD">
              <w:rPr>
                <w:rFonts w:ascii="Trebuchet MS" w:hAnsi="Trebuchet MS"/>
                <w:b w:val="0"/>
                <w:bCs w:val="0"/>
                <w:i/>
                <w:iCs/>
              </w:rPr>
              <w:t>Exploitation of tax services: facilitation of tax evasion and VAT fraud.</w:t>
            </w:r>
          </w:p>
          <w:p w14:paraId="186E9ADA" w14:textId="5934AC89" w:rsidR="00050DF1" w:rsidRPr="008255BD" w:rsidRDefault="00050DF1" w:rsidP="00050DF1">
            <w:pPr>
              <w:spacing w:line="276" w:lineRule="auto"/>
              <w:ind w:left="720"/>
              <w:jc w:val="both"/>
              <w:rPr>
                <w:rFonts w:ascii="Trebuchet MS" w:hAnsi="Trebuchet MS"/>
                <w:b w:val="0"/>
                <w:bCs w:val="0"/>
              </w:rPr>
            </w:pPr>
          </w:p>
        </w:tc>
        <w:tc>
          <w:tcPr>
            <w:tcW w:w="2551" w:type="pct"/>
            <w:tcBorders>
              <w:bottom w:val="single" w:sz="4" w:space="0" w:color="666666" w:themeColor="text1" w:themeTint="99"/>
            </w:tcBorders>
            <w:shd w:val="clear" w:color="auto" w:fill="FFFFFF" w:themeFill="background1"/>
          </w:tcPr>
          <w:p w14:paraId="66376ECA"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p>
          <w:p w14:paraId="77A2342A"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 xml:space="preserve">Although the list is not exhaustive, you should consider whether you offer the services outlined and address how you will manage each risk: for example, staff training to identify red flags, EDD etc. </w:t>
            </w:r>
          </w:p>
          <w:p w14:paraId="24B827F8"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47E2208C" w14:textId="74FB8B30"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8255BD">
              <w:rPr>
                <w:rFonts w:ascii="Trebuchet MS" w:hAnsi="Trebuchet MS"/>
                <w:i/>
                <w:iCs/>
              </w:rPr>
              <w:t>You should consider putting into context the scale of risk. For example, if less than 1% of your revenue is generated through company formation services, then it would be reasonable to consider this to be low risk for your firm.</w:t>
            </w:r>
            <w:r w:rsidRPr="008255BD">
              <w:rPr>
                <w:rFonts w:ascii="Trebuchet MS" w:hAnsi="Trebuchet MS"/>
              </w:rPr>
              <w:t xml:space="preserve"> </w:t>
            </w:r>
          </w:p>
        </w:tc>
      </w:tr>
      <w:tr w:rsidR="008255BD" w:rsidRPr="008255BD" w14:paraId="7DA6AFED" w14:textId="77777777" w:rsidTr="00825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3D936E85" w14:textId="77777777" w:rsidR="008255BD" w:rsidRPr="008255BD" w:rsidRDefault="008255BD" w:rsidP="008255BD">
            <w:pPr>
              <w:spacing w:line="276" w:lineRule="auto"/>
              <w:jc w:val="both"/>
              <w:rPr>
                <w:rFonts w:ascii="Trebuchet MS" w:hAnsi="Trebuchet MS"/>
              </w:rPr>
            </w:pPr>
            <w:r w:rsidRPr="008255BD">
              <w:rPr>
                <w:rFonts w:ascii="Trebuchet MS" w:hAnsi="Trebuchet MS"/>
              </w:rPr>
              <w:t>Transactions risk</w:t>
            </w:r>
          </w:p>
          <w:p w14:paraId="159D41FA" w14:textId="3A20F4E6" w:rsidR="008255BD" w:rsidRPr="008255BD" w:rsidRDefault="00050DF1" w:rsidP="008255BD">
            <w:pPr>
              <w:spacing w:line="276" w:lineRule="auto"/>
              <w:jc w:val="both"/>
              <w:rPr>
                <w:rFonts w:ascii="Trebuchet MS" w:hAnsi="Trebuchet MS"/>
                <w:b w:val="0"/>
                <w:bCs w:val="0"/>
                <w:i/>
                <w:iCs/>
              </w:rPr>
            </w:pPr>
            <w:r>
              <w:rPr>
                <w:rFonts w:ascii="Trebuchet MS" w:hAnsi="Trebuchet MS"/>
                <w:b w:val="0"/>
                <w:bCs w:val="0"/>
                <w:i/>
                <w:iCs/>
              </w:rPr>
              <w:t>[M</w:t>
            </w:r>
            <w:r w:rsidR="008255BD" w:rsidRPr="008255BD">
              <w:rPr>
                <w:rFonts w:ascii="Trebuchet MS" w:hAnsi="Trebuchet MS"/>
                <w:b w:val="0"/>
                <w:bCs w:val="0"/>
                <w:i/>
                <w:iCs/>
              </w:rPr>
              <w:t>isuse of client accounts is currently considered to be a risk within the accountancy sector. If you hold a client account, put into context the risk. You should also consider the risk associated with your office account.</w:t>
            </w:r>
            <w:r>
              <w:rPr>
                <w:rFonts w:ascii="Trebuchet MS" w:hAnsi="Trebuchet MS"/>
                <w:b w:val="0"/>
                <w:bCs w:val="0"/>
                <w:i/>
                <w:iCs/>
              </w:rPr>
              <w:t>]</w:t>
            </w:r>
            <w:r w:rsidR="008255BD" w:rsidRPr="008255BD">
              <w:rPr>
                <w:rFonts w:ascii="Trebuchet MS" w:hAnsi="Trebuchet MS"/>
                <w:b w:val="0"/>
                <w:bCs w:val="0"/>
                <w:i/>
                <w:iCs/>
              </w:rPr>
              <w:t xml:space="preserve"> </w:t>
            </w:r>
          </w:p>
          <w:p w14:paraId="4CF8BE3B" w14:textId="77777777" w:rsidR="008255BD" w:rsidRPr="008255BD" w:rsidRDefault="008255BD" w:rsidP="008255BD">
            <w:pPr>
              <w:spacing w:line="276" w:lineRule="auto"/>
              <w:jc w:val="both"/>
              <w:rPr>
                <w:rFonts w:ascii="Trebuchet MS" w:hAnsi="Trebuchet MS"/>
                <w:b w:val="0"/>
                <w:bCs w:val="0"/>
              </w:rPr>
            </w:pPr>
          </w:p>
        </w:tc>
      </w:tr>
      <w:tr w:rsidR="008255BD" w:rsidRPr="008255BD" w14:paraId="3902F90A" w14:textId="77777777" w:rsidTr="008255BD">
        <w:tc>
          <w:tcPr>
            <w:cnfStyle w:val="001000000000" w:firstRow="0" w:lastRow="0" w:firstColumn="1" w:lastColumn="0" w:oddVBand="0" w:evenVBand="0" w:oddHBand="0" w:evenHBand="0" w:firstRowFirstColumn="0" w:firstRowLastColumn="0" w:lastRowFirstColumn="0" w:lastRowLastColumn="0"/>
            <w:tcW w:w="2449" w:type="pct"/>
            <w:tcBorders>
              <w:bottom w:val="single" w:sz="4" w:space="0" w:color="666666" w:themeColor="text1" w:themeTint="99"/>
            </w:tcBorders>
            <w:shd w:val="clear" w:color="auto" w:fill="FFFFFF" w:themeFill="background1"/>
          </w:tcPr>
          <w:p w14:paraId="7EB816C6" w14:textId="77777777" w:rsidR="008255BD" w:rsidRPr="008255BD" w:rsidRDefault="008255BD" w:rsidP="008255BD">
            <w:pPr>
              <w:spacing w:line="276" w:lineRule="auto"/>
              <w:jc w:val="both"/>
              <w:rPr>
                <w:rFonts w:ascii="Trebuchet MS" w:hAnsi="Trebuchet MS"/>
                <w:b w:val="0"/>
                <w:bCs w:val="0"/>
                <w:i/>
                <w:iCs/>
              </w:rPr>
            </w:pPr>
          </w:p>
          <w:p w14:paraId="774E978C" w14:textId="3D1EA800" w:rsidR="008255BD" w:rsidRPr="008255BD" w:rsidRDefault="00050DF1" w:rsidP="008255BD">
            <w:pPr>
              <w:spacing w:line="276" w:lineRule="auto"/>
              <w:jc w:val="both"/>
              <w:rPr>
                <w:rFonts w:ascii="Trebuchet MS" w:hAnsi="Trebuchet MS"/>
                <w:b w:val="0"/>
                <w:bCs w:val="0"/>
                <w:i/>
                <w:iCs/>
              </w:rPr>
            </w:pPr>
            <w:r>
              <w:rPr>
                <w:rFonts w:ascii="Trebuchet MS" w:hAnsi="Trebuchet MS"/>
                <w:b w:val="0"/>
                <w:bCs w:val="0"/>
                <w:i/>
                <w:iCs/>
              </w:rPr>
              <w:t>The f</w:t>
            </w:r>
            <w:r w:rsidR="008255BD" w:rsidRPr="008255BD">
              <w:rPr>
                <w:rFonts w:ascii="Trebuchet MS" w:hAnsi="Trebuchet MS"/>
                <w:b w:val="0"/>
                <w:bCs w:val="0"/>
                <w:i/>
                <w:iCs/>
              </w:rPr>
              <w:t xml:space="preserve">irm holds one client account. It is only used to receive tax refunds from </w:t>
            </w:r>
            <w:r>
              <w:rPr>
                <w:rFonts w:ascii="Trebuchet MS" w:hAnsi="Trebuchet MS"/>
                <w:b w:val="0"/>
                <w:bCs w:val="0"/>
                <w:i/>
                <w:iCs/>
              </w:rPr>
              <w:t>URA</w:t>
            </w:r>
            <w:r w:rsidR="008255BD" w:rsidRPr="008255BD">
              <w:rPr>
                <w:rFonts w:ascii="Trebuchet MS" w:hAnsi="Trebuchet MS"/>
                <w:b w:val="0"/>
                <w:bCs w:val="0"/>
                <w:i/>
                <w:iCs/>
              </w:rPr>
              <w:t xml:space="preserve">. Usually less than five transactions per year. The amounts are always less than </w:t>
            </w:r>
            <w:r>
              <w:rPr>
                <w:rFonts w:ascii="Trebuchet MS" w:hAnsi="Trebuchet MS"/>
                <w:b w:val="0"/>
                <w:bCs w:val="0"/>
                <w:i/>
                <w:iCs/>
              </w:rPr>
              <w:t xml:space="preserve">UGX 10,000,000 </w:t>
            </w:r>
            <w:r w:rsidR="008255BD" w:rsidRPr="008255BD">
              <w:rPr>
                <w:rFonts w:ascii="Trebuchet MS" w:hAnsi="Trebuchet MS"/>
                <w:b w:val="0"/>
                <w:bCs w:val="0"/>
                <w:i/>
                <w:iCs/>
              </w:rPr>
              <w:t>and in line with what we</w:t>
            </w:r>
            <w:r>
              <w:rPr>
                <w:rFonts w:ascii="Trebuchet MS" w:hAnsi="Trebuchet MS"/>
                <w:b w:val="0"/>
                <w:bCs w:val="0"/>
                <w:i/>
                <w:iCs/>
              </w:rPr>
              <w:t xml:space="preserve"> woul</w:t>
            </w:r>
            <w:r w:rsidR="008255BD" w:rsidRPr="008255BD">
              <w:rPr>
                <w:rFonts w:ascii="Trebuchet MS" w:hAnsi="Trebuchet MS"/>
                <w:b w:val="0"/>
                <w:bCs w:val="0"/>
                <w:i/>
                <w:iCs/>
              </w:rPr>
              <w:t xml:space="preserve">d expect for the clients involved. </w:t>
            </w:r>
          </w:p>
          <w:p w14:paraId="1D18CC2C" w14:textId="77777777" w:rsidR="008255BD" w:rsidRPr="008255BD" w:rsidRDefault="008255BD" w:rsidP="008255BD">
            <w:pPr>
              <w:spacing w:line="276" w:lineRule="auto"/>
              <w:jc w:val="both"/>
              <w:rPr>
                <w:rFonts w:ascii="Trebuchet MS" w:hAnsi="Trebuchet MS"/>
                <w:b w:val="0"/>
                <w:bCs w:val="0"/>
                <w:i/>
                <w:iCs/>
              </w:rPr>
            </w:pPr>
          </w:p>
        </w:tc>
        <w:tc>
          <w:tcPr>
            <w:tcW w:w="2551" w:type="pct"/>
            <w:tcBorders>
              <w:bottom w:val="single" w:sz="4" w:space="0" w:color="666666" w:themeColor="text1" w:themeTint="99"/>
            </w:tcBorders>
            <w:shd w:val="clear" w:color="auto" w:fill="FFFFFF" w:themeFill="background1"/>
          </w:tcPr>
          <w:p w14:paraId="5B5D86A1"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2E02B5BE" w14:textId="5D53F0C8"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 xml:space="preserve">We only provide these services to two longstanding clients. Funds are always from a known and reputable source. </w:t>
            </w:r>
            <w:r w:rsidR="00050DF1">
              <w:rPr>
                <w:rFonts w:ascii="Trebuchet MS" w:hAnsi="Trebuchet MS"/>
                <w:i/>
                <w:iCs/>
              </w:rPr>
              <w:t>The c</w:t>
            </w:r>
            <w:r w:rsidRPr="008255BD">
              <w:rPr>
                <w:rFonts w:ascii="Trebuchet MS" w:hAnsi="Trebuchet MS"/>
                <w:i/>
                <w:iCs/>
              </w:rPr>
              <w:t>lient account is operated by the ML</w:t>
            </w:r>
            <w:r w:rsidR="00050DF1">
              <w:rPr>
                <w:rFonts w:ascii="Trebuchet MS" w:hAnsi="Trebuchet MS"/>
                <w:i/>
                <w:iCs/>
              </w:rPr>
              <w:t>C</w:t>
            </w:r>
            <w:r w:rsidRPr="008255BD">
              <w:rPr>
                <w:rFonts w:ascii="Trebuchet MS" w:hAnsi="Trebuchet MS"/>
                <w:i/>
                <w:iCs/>
              </w:rPr>
              <w:t xml:space="preserve">O and one partner only. </w:t>
            </w:r>
          </w:p>
        </w:tc>
      </w:tr>
      <w:tr w:rsidR="008255BD" w:rsidRPr="008255BD" w14:paraId="46084306" w14:textId="77777777" w:rsidTr="00825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4218C541" w14:textId="77777777" w:rsidR="008255BD" w:rsidRPr="008255BD" w:rsidRDefault="008255BD" w:rsidP="008255BD">
            <w:pPr>
              <w:spacing w:line="276" w:lineRule="auto"/>
              <w:jc w:val="both"/>
              <w:rPr>
                <w:rFonts w:ascii="Trebuchet MS" w:hAnsi="Trebuchet MS"/>
              </w:rPr>
            </w:pPr>
            <w:r w:rsidRPr="008255BD">
              <w:rPr>
                <w:rFonts w:ascii="Trebuchet MS" w:hAnsi="Trebuchet MS"/>
              </w:rPr>
              <w:t>Delivery channels risk</w:t>
            </w:r>
          </w:p>
          <w:p w14:paraId="79301E53" w14:textId="35FC9CD1" w:rsidR="008255BD" w:rsidRPr="008255BD" w:rsidRDefault="00050DF1" w:rsidP="008255BD">
            <w:pPr>
              <w:spacing w:line="276" w:lineRule="auto"/>
              <w:jc w:val="both"/>
              <w:rPr>
                <w:rFonts w:ascii="Trebuchet MS" w:hAnsi="Trebuchet MS"/>
                <w:b w:val="0"/>
                <w:bCs w:val="0"/>
                <w:u w:val="single"/>
              </w:rPr>
            </w:pPr>
            <w:r>
              <w:rPr>
                <w:rFonts w:ascii="Trebuchet MS" w:hAnsi="Trebuchet MS"/>
                <w:b w:val="0"/>
                <w:bCs w:val="0"/>
                <w:i/>
                <w:iCs/>
              </w:rPr>
              <w:t>[</w:t>
            </w:r>
            <w:r w:rsidR="008255BD" w:rsidRPr="008255BD">
              <w:rPr>
                <w:rFonts w:ascii="Trebuchet MS" w:hAnsi="Trebuchet MS"/>
                <w:b w:val="0"/>
                <w:bCs w:val="0"/>
                <w:i/>
                <w:iCs/>
              </w:rPr>
              <w:t>Do you meet your clients face to face? If not, you may face greater ML</w:t>
            </w:r>
            <w:r>
              <w:rPr>
                <w:rFonts w:ascii="Trebuchet MS" w:hAnsi="Trebuchet MS"/>
                <w:b w:val="0"/>
                <w:bCs w:val="0"/>
                <w:i/>
                <w:iCs/>
              </w:rPr>
              <w:t>/</w:t>
            </w:r>
            <w:r w:rsidR="008255BD" w:rsidRPr="008255BD">
              <w:rPr>
                <w:rFonts w:ascii="Trebuchet MS" w:hAnsi="Trebuchet MS"/>
                <w:b w:val="0"/>
                <w:bCs w:val="0"/>
                <w:i/>
                <w:iCs/>
              </w:rPr>
              <w:t>TF risks because it can be more difficult to determine the identity and credibility of a client, both at the start of a relationship and throughout its course. You should also consider how and why the client has come to you.</w:t>
            </w:r>
            <w:r>
              <w:rPr>
                <w:rFonts w:ascii="Trebuchet MS" w:hAnsi="Trebuchet MS"/>
                <w:b w:val="0"/>
                <w:bCs w:val="0"/>
                <w:i/>
                <w:iCs/>
              </w:rPr>
              <w:t>]</w:t>
            </w:r>
          </w:p>
        </w:tc>
      </w:tr>
      <w:tr w:rsidR="008255BD" w:rsidRPr="008255BD" w14:paraId="4F6E642C" w14:textId="77777777" w:rsidTr="008255BD">
        <w:tc>
          <w:tcPr>
            <w:cnfStyle w:val="001000000000" w:firstRow="0" w:lastRow="0" w:firstColumn="1" w:lastColumn="0" w:oddVBand="0" w:evenVBand="0" w:oddHBand="0" w:evenHBand="0" w:firstRowFirstColumn="0" w:firstRowLastColumn="0" w:lastRowFirstColumn="0" w:lastRowLastColumn="0"/>
            <w:tcW w:w="2449" w:type="pct"/>
            <w:tcBorders>
              <w:bottom w:val="single" w:sz="4" w:space="0" w:color="666666" w:themeColor="text1" w:themeTint="99"/>
            </w:tcBorders>
            <w:shd w:val="clear" w:color="auto" w:fill="FFFFFF" w:themeFill="background1"/>
          </w:tcPr>
          <w:p w14:paraId="4600142C" w14:textId="77777777" w:rsidR="008255BD" w:rsidRPr="008255BD" w:rsidRDefault="008255BD" w:rsidP="008255BD">
            <w:pPr>
              <w:spacing w:line="276" w:lineRule="auto"/>
              <w:jc w:val="both"/>
              <w:rPr>
                <w:rFonts w:ascii="Trebuchet MS" w:hAnsi="Trebuchet MS"/>
                <w:b w:val="0"/>
                <w:bCs w:val="0"/>
                <w:i/>
                <w:iCs/>
              </w:rPr>
            </w:pPr>
          </w:p>
          <w:p w14:paraId="0C12B168" w14:textId="77777777" w:rsidR="008255BD" w:rsidRPr="008255BD" w:rsidRDefault="008255BD" w:rsidP="008255BD">
            <w:pPr>
              <w:spacing w:line="276" w:lineRule="auto"/>
              <w:jc w:val="both"/>
              <w:rPr>
                <w:rFonts w:ascii="Trebuchet MS" w:hAnsi="Trebuchet MS"/>
                <w:b w:val="0"/>
                <w:bCs w:val="0"/>
                <w:i/>
                <w:iCs/>
              </w:rPr>
            </w:pPr>
            <w:r w:rsidRPr="008255BD">
              <w:rPr>
                <w:rFonts w:ascii="Trebuchet MS" w:hAnsi="Trebuchet MS"/>
                <w:b w:val="0"/>
                <w:bCs w:val="0"/>
                <w:i/>
                <w:iCs/>
              </w:rPr>
              <w:t xml:space="preserve">All our local and national clients are met face to face at onboarding.  </w:t>
            </w:r>
          </w:p>
          <w:p w14:paraId="442C98F4" w14:textId="77777777" w:rsidR="008255BD" w:rsidRPr="008255BD" w:rsidRDefault="008255BD" w:rsidP="008255BD">
            <w:pPr>
              <w:spacing w:line="276" w:lineRule="auto"/>
              <w:jc w:val="both"/>
              <w:rPr>
                <w:rFonts w:ascii="Trebuchet MS" w:hAnsi="Trebuchet MS"/>
                <w:b w:val="0"/>
                <w:bCs w:val="0"/>
                <w:i/>
                <w:iCs/>
              </w:rPr>
            </w:pPr>
          </w:p>
          <w:p w14:paraId="7DF4AEFD" w14:textId="77777777" w:rsidR="008255BD" w:rsidRPr="008255BD" w:rsidRDefault="008255BD" w:rsidP="008255BD">
            <w:pPr>
              <w:spacing w:line="276" w:lineRule="auto"/>
              <w:jc w:val="both"/>
              <w:rPr>
                <w:rFonts w:ascii="Trebuchet MS" w:hAnsi="Trebuchet MS"/>
                <w:b w:val="0"/>
                <w:bCs w:val="0"/>
                <w:i/>
                <w:iCs/>
              </w:rPr>
            </w:pPr>
          </w:p>
          <w:p w14:paraId="2EEA24C2" w14:textId="77777777" w:rsidR="008255BD" w:rsidRPr="008255BD" w:rsidRDefault="008255BD" w:rsidP="008255BD">
            <w:pPr>
              <w:spacing w:line="276" w:lineRule="auto"/>
              <w:jc w:val="both"/>
              <w:rPr>
                <w:rFonts w:ascii="Trebuchet MS" w:hAnsi="Trebuchet MS"/>
                <w:b w:val="0"/>
                <w:bCs w:val="0"/>
                <w:i/>
                <w:iCs/>
              </w:rPr>
            </w:pPr>
            <w:r w:rsidRPr="008255BD">
              <w:rPr>
                <w:rFonts w:ascii="Trebuchet MS" w:hAnsi="Trebuchet MS"/>
                <w:b w:val="0"/>
                <w:bCs w:val="0"/>
                <w:i/>
                <w:iCs/>
              </w:rPr>
              <w:t>We do offer remote services to one overseas client.</w:t>
            </w:r>
          </w:p>
          <w:p w14:paraId="67910243" w14:textId="77777777" w:rsidR="008255BD" w:rsidRPr="008255BD" w:rsidRDefault="008255BD" w:rsidP="008255BD">
            <w:pPr>
              <w:spacing w:line="276" w:lineRule="auto"/>
              <w:jc w:val="both"/>
              <w:rPr>
                <w:rFonts w:ascii="Trebuchet MS" w:hAnsi="Trebuchet MS"/>
                <w:b w:val="0"/>
                <w:bCs w:val="0"/>
                <w:i/>
                <w:iCs/>
              </w:rPr>
            </w:pPr>
          </w:p>
        </w:tc>
        <w:tc>
          <w:tcPr>
            <w:tcW w:w="2551" w:type="pct"/>
            <w:tcBorders>
              <w:bottom w:val="single" w:sz="4" w:space="0" w:color="666666" w:themeColor="text1" w:themeTint="99"/>
            </w:tcBorders>
            <w:shd w:val="clear" w:color="auto" w:fill="FFFFFF" w:themeFill="background1"/>
          </w:tcPr>
          <w:p w14:paraId="4110B1BC"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387F5AA1"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 xml:space="preserve">We do offer online services – but all clients are met face to face at onboarding and typically at least once a year. </w:t>
            </w:r>
          </w:p>
          <w:p w14:paraId="08C4AA75"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p w14:paraId="7BCC076B"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8255BD">
              <w:rPr>
                <w:rFonts w:ascii="Trebuchet MS" w:hAnsi="Trebuchet MS"/>
                <w:i/>
                <w:iCs/>
              </w:rPr>
              <w:t xml:space="preserve">Although we did not meet the client when onboarding, he was referred to me via a longstanding customer. I conducted a video chat with him and conducted EDD. I have since met the client as well. </w:t>
            </w:r>
          </w:p>
          <w:p w14:paraId="5D45878F" w14:textId="77777777" w:rsidR="008255BD" w:rsidRPr="008255BD" w:rsidRDefault="008255BD" w:rsidP="008255BD">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i/>
                <w:iCs/>
              </w:rPr>
            </w:pPr>
          </w:p>
        </w:tc>
      </w:tr>
      <w:tr w:rsidR="008255BD" w:rsidRPr="008255BD" w14:paraId="0CB85939" w14:textId="77777777" w:rsidTr="00825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5905C30D" w14:textId="77777777" w:rsidR="008255BD" w:rsidRPr="008255BD" w:rsidRDefault="008255BD" w:rsidP="008255BD">
            <w:pPr>
              <w:spacing w:line="276" w:lineRule="auto"/>
              <w:jc w:val="both"/>
              <w:rPr>
                <w:rFonts w:ascii="Trebuchet MS" w:hAnsi="Trebuchet MS"/>
              </w:rPr>
            </w:pPr>
            <w:r w:rsidRPr="008255BD">
              <w:rPr>
                <w:rFonts w:ascii="Trebuchet MS" w:hAnsi="Trebuchet MS"/>
              </w:rPr>
              <w:t>Overall assessment of risk</w:t>
            </w:r>
          </w:p>
          <w:p w14:paraId="45A95896" w14:textId="26C9650E" w:rsidR="008255BD" w:rsidRPr="008255BD" w:rsidRDefault="00F30218" w:rsidP="008255BD">
            <w:pPr>
              <w:spacing w:line="276" w:lineRule="auto"/>
              <w:jc w:val="both"/>
              <w:rPr>
                <w:rFonts w:ascii="Trebuchet MS" w:hAnsi="Trebuchet MS"/>
                <w:b w:val="0"/>
                <w:bCs w:val="0"/>
              </w:rPr>
            </w:pPr>
            <w:r>
              <w:rPr>
                <w:rFonts w:ascii="Trebuchet MS" w:hAnsi="Trebuchet MS"/>
                <w:b w:val="0"/>
                <w:bCs w:val="0"/>
                <w:i/>
                <w:iCs/>
              </w:rPr>
              <w:t>[</w:t>
            </w:r>
            <w:r w:rsidR="008255BD" w:rsidRPr="008255BD">
              <w:rPr>
                <w:rFonts w:ascii="Trebuchet MS" w:hAnsi="Trebuchet MS"/>
                <w:b w:val="0"/>
                <w:bCs w:val="0"/>
                <w:i/>
                <w:iCs/>
              </w:rPr>
              <w:t>You should summarise all the above; highlighting the key areas of risk. You should consider listing any other risks you identified that have not already been mentioned. It’s also beneficial to provide an overall profile of the firm.</w:t>
            </w:r>
            <w:r>
              <w:rPr>
                <w:rFonts w:ascii="Trebuchet MS" w:hAnsi="Trebuchet MS"/>
                <w:b w:val="0"/>
                <w:bCs w:val="0"/>
                <w:i/>
                <w:iCs/>
              </w:rPr>
              <w:t>]</w:t>
            </w:r>
          </w:p>
        </w:tc>
      </w:tr>
      <w:tr w:rsidR="008255BD" w:rsidRPr="008255BD" w14:paraId="5D827406" w14:textId="77777777" w:rsidTr="008255BD">
        <w:trPr>
          <w:trHeight w:val="335"/>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1743944F" w14:textId="77777777" w:rsidR="008255BD" w:rsidRPr="008255BD" w:rsidRDefault="008255BD" w:rsidP="008255BD">
            <w:pPr>
              <w:spacing w:line="276" w:lineRule="auto"/>
              <w:jc w:val="both"/>
              <w:rPr>
                <w:rFonts w:ascii="Trebuchet MS" w:hAnsi="Trebuchet MS"/>
                <w:b w:val="0"/>
                <w:bCs w:val="0"/>
              </w:rPr>
            </w:pPr>
          </w:p>
          <w:p w14:paraId="169D61CF" w14:textId="64235EE9" w:rsidR="008255BD" w:rsidRPr="008255BD" w:rsidRDefault="008255BD" w:rsidP="008255BD">
            <w:pPr>
              <w:spacing w:line="276" w:lineRule="auto"/>
              <w:jc w:val="both"/>
              <w:rPr>
                <w:rFonts w:ascii="Trebuchet MS" w:hAnsi="Trebuchet MS"/>
                <w:b w:val="0"/>
                <w:bCs w:val="0"/>
                <w:i/>
                <w:iCs/>
              </w:rPr>
            </w:pPr>
            <w:r w:rsidRPr="008255BD">
              <w:rPr>
                <w:rFonts w:ascii="Trebuchet MS" w:hAnsi="Trebuchet MS"/>
                <w:b w:val="0"/>
                <w:bCs w:val="0"/>
                <w:i/>
                <w:iCs/>
              </w:rPr>
              <w:t xml:space="preserve">Overall, 10% of our client base are considered higher than normal risk, 80% medium/normal risk and 10% low risk. Those considered low risk, are </w:t>
            </w:r>
            <w:r w:rsidR="006757EF">
              <w:rPr>
                <w:rFonts w:ascii="Trebuchet MS" w:hAnsi="Trebuchet MS"/>
                <w:b w:val="0"/>
                <w:bCs w:val="0"/>
                <w:i/>
                <w:iCs/>
              </w:rPr>
              <w:t xml:space="preserve">entities that </w:t>
            </w:r>
            <w:r w:rsidRPr="008255BD">
              <w:rPr>
                <w:rFonts w:ascii="Trebuchet MS" w:hAnsi="Trebuchet MS"/>
                <w:b w:val="0"/>
                <w:bCs w:val="0"/>
                <w:i/>
                <w:iCs/>
              </w:rPr>
              <w:t xml:space="preserve">operate in an already regulated market. </w:t>
            </w:r>
          </w:p>
          <w:p w14:paraId="2EBE0423" w14:textId="77777777" w:rsidR="008255BD" w:rsidRPr="008255BD" w:rsidRDefault="008255BD" w:rsidP="008255BD">
            <w:pPr>
              <w:spacing w:line="276" w:lineRule="auto"/>
              <w:jc w:val="both"/>
              <w:rPr>
                <w:rFonts w:ascii="Trebuchet MS" w:hAnsi="Trebuchet MS"/>
                <w:b w:val="0"/>
                <w:bCs w:val="0"/>
                <w:i/>
                <w:iCs/>
              </w:rPr>
            </w:pPr>
          </w:p>
          <w:p w14:paraId="4AB1868F" w14:textId="1D1F1853" w:rsidR="008255BD" w:rsidRPr="008255BD" w:rsidRDefault="008255BD" w:rsidP="008255BD">
            <w:pPr>
              <w:spacing w:line="276" w:lineRule="auto"/>
              <w:jc w:val="both"/>
              <w:rPr>
                <w:rFonts w:ascii="Trebuchet MS" w:hAnsi="Trebuchet MS"/>
                <w:b w:val="0"/>
                <w:bCs w:val="0"/>
                <w:i/>
                <w:iCs/>
              </w:rPr>
            </w:pPr>
            <w:r w:rsidRPr="008255BD">
              <w:rPr>
                <w:rFonts w:ascii="Trebuchet MS" w:hAnsi="Trebuchet MS"/>
                <w:b w:val="0"/>
                <w:bCs w:val="0"/>
                <w:i/>
                <w:iCs/>
              </w:rPr>
              <w:t xml:space="preserve">The majority of our clients work in the </w:t>
            </w:r>
            <w:r w:rsidR="006757EF">
              <w:rPr>
                <w:rFonts w:ascii="Trebuchet MS" w:hAnsi="Trebuchet MS"/>
                <w:b w:val="0"/>
                <w:bCs w:val="0"/>
                <w:i/>
                <w:iCs/>
              </w:rPr>
              <w:t>not-for-profits</w:t>
            </w:r>
            <w:r w:rsidRPr="008255BD">
              <w:rPr>
                <w:rFonts w:ascii="Trebuchet MS" w:hAnsi="Trebuchet MS"/>
                <w:b w:val="0"/>
                <w:bCs w:val="0"/>
                <w:i/>
                <w:iCs/>
              </w:rPr>
              <w:t xml:space="preserve"> sector – so we are familiar with the type of activity and services they typically offer. </w:t>
            </w:r>
          </w:p>
          <w:p w14:paraId="1783FF9B" w14:textId="77777777" w:rsidR="008255BD" w:rsidRPr="008255BD" w:rsidRDefault="008255BD" w:rsidP="008255BD">
            <w:pPr>
              <w:spacing w:line="276" w:lineRule="auto"/>
              <w:jc w:val="both"/>
              <w:rPr>
                <w:rFonts w:ascii="Trebuchet MS" w:hAnsi="Trebuchet MS"/>
                <w:b w:val="0"/>
                <w:bCs w:val="0"/>
                <w:i/>
                <w:iCs/>
              </w:rPr>
            </w:pPr>
          </w:p>
          <w:p w14:paraId="3DF1A71D" w14:textId="77777777" w:rsidR="008255BD" w:rsidRPr="008255BD" w:rsidRDefault="008255BD" w:rsidP="008255BD">
            <w:pPr>
              <w:spacing w:line="276" w:lineRule="auto"/>
              <w:jc w:val="both"/>
              <w:rPr>
                <w:rFonts w:ascii="Trebuchet MS" w:hAnsi="Trebuchet MS"/>
                <w:b w:val="0"/>
                <w:bCs w:val="0"/>
                <w:i/>
                <w:iCs/>
              </w:rPr>
            </w:pPr>
            <w:r w:rsidRPr="008255BD">
              <w:rPr>
                <w:rFonts w:ascii="Trebuchet MS" w:hAnsi="Trebuchet MS"/>
                <w:b w:val="0"/>
                <w:bCs w:val="0"/>
                <w:i/>
                <w:iCs/>
              </w:rPr>
              <w:t xml:space="preserve">Our clients tend to be local and longstanding. </w:t>
            </w:r>
          </w:p>
          <w:p w14:paraId="7AA4DA26" w14:textId="77777777" w:rsidR="008255BD" w:rsidRPr="008255BD" w:rsidRDefault="008255BD" w:rsidP="008255BD">
            <w:pPr>
              <w:spacing w:line="276" w:lineRule="auto"/>
              <w:jc w:val="both"/>
              <w:rPr>
                <w:rFonts w:ascii="Trebuchet MS" w:hAnsi="Trebuchet MS"/>
                <w:b w:val="0"/>
                <w:bCs w:val="0"/>
                <w:i/>
                <w:iCs/>
              </w:rPr>
            </w:pPr>
          </w:p>
          <w:p w14:paraId="2151E31C" w14:textId="77777777" w:rsidR="008255BD" w:rsidRPr="008255BD" w:rsidRDefault="008255BD" w:rsidP="008255BD">
            <w:pPr>
              <w:spacing w:line="276" w:lineRule="auto"/>
              <w:jc w:val="both"/>
              <w:rPr>
                <w:rFonts w:ascii="Trebuchet MS" w:hAnsi="Trebuchet MS"/>
                <w:b w:val="0"/>
                <w:bCs w:val="0"/>
              </w:rPr>
            </w:pPr>
            <w:r w:rsidRPr="008255BD">
              <w:rPr>
                <w:rFonts w:ascii="Trebuchet MS" w:hAnsi="Trebuchet MS"/>
                <w:b w:val="0"/>
                <w:bCs w:val="0"/>
                <w:i/>
                <w:iCs/>
              </w:rPr>
              <w:t>We believe the biggest risk to the firm is XXXX. However, we believe we are mitigating this risk by enforcing the following controls. They are XXXX</w:t>
            </w:r>
          </w:p>
        </w:tc>
      </w:tr>
    </w:tbl>
    <w:p w14:paraId="70A9F5A0" w14:textId="77777777" w:rsidR="008255BD" w:rsidRPr="008255BD" w:rsidRDefault="008255BD" w:rsidP="008255BD">
      <w:pPr>
        <w:spacing w:after="0" w:line="276" w:lineRule="auto"/>
        <w:jc w:val="both"/>
        <w:rPr>
          <w:rFonts w:ascii="Trebuchet MS" w:hAnsi="Trebuchet MS"/>
          <w:b/>
          <w:bCs/>
          <w:sz w:val="24"/>
          <w:szCs w:val="24"/>
        </w:rPr>
      </w:pPr>
    </w:p>
    <w:tbl>
      <w:tblPr>
        <w:tblStyle w:val="GridTable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7E6E6" w:themeFill="background2"/>
        <w:tblLook w:val="04A0" w:firstRow="1" w:lastRow="0" w:firstColumn="1" w:lastColumn="0" w:noHBand="0" w:noVBand="1"/>
      </w:tblPr>
      <w:tblGrid>
        <w:gridCol w:w="9488"/>
      </w:tblGrid>
      <w:tr w:rsidR="006757EF" w:rsidRPr="008255BD" w14:paraId="76D21737" w14:textId="77777777" w:rsidTr="006757EF">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000" w:type="pct"/>
            <w:shd w:val="clear" w:color="auto" w:fill="E7E6E6" w:themeFill="background2"/>
          </w:tcPr>
          <w:p w14:paraId="4340E719" w14:textId="77777777" w:rsidR="008255BD" w:rsidRPr="008255BD" w:rsidRDefault="008255BD" w:rsidP="008255BD">
            <w:pPr>
              <w:spacing w:line="276" w:lineRule="auto"/>
              <w:jc w:val="both"/>
              <w:rPr>
                <w:rFonts w:ascii="Trebuchet MS" w:hAnsi="Trebuchet MS"/>
                <w:i/>
                <w:iCs/>
                <w:color w:val="auto"/>
                <w:sz w:val="24"/>
                <w:szCs w:val="24"/>
              </w:rPr>
            </w:pPr>
            <w:r w:rsidRPr="008255BD">
              <w:rPr>
                <w:rFonts w:ascii="Trebuchet MS" w:hAnsi="Trebuchet MS"/>
                <w:color w:val="auto"/>
                <w:sz w:val="24"/>
                <w:szCs w:val="24"/>
              </w:rPr>
              <w:t>Actions</w:t>
            </w:r>
          </w:p>
          <w:p w14:paraId="2BEE7A2F" w14:textId="39976953" w:rsidR="008255BD" w:rsidRPr="008255BD" w:rsidRDefault="006757EF" w:rsidP="008255BD">
            <w:pPr>
              <w:spacing w:line="276" w:lineRule="auto"/>
              <w:jc w:val="both"/>
              <w:rPr>
                <w:rFonts w:ascii="Trebuchet MS" w:hAnsi="Trebuchet MS"/>
                <w:b w:val="0"/>
                <w:bCs w:val="0"/>
                <w:i/>
                <w:iCs/>
                <w:color w:val="auto"/>
                <w:sz w:val="24"/>
                <w:szCs w:val="24"/>
              </w:rPr>
            </w:pPr>
            <w:r>
              <w:rPr>
                <w:rFonts w:ascii="Trebuchet MS" w:hAnsi="Trebuchet MS"/>
                <w:b w:val="0"/>
                <w:bCs w:val="0"/>
                <w:i/>
                <w:iCs/>
                <w:color w:val="auto"/>
                <w:sz w:val="24"/>
                <w:szCs w:val="24"/>
              </w:rPr>
              <w:t>[</w:t>
            </w:r>
            <w:r w:rsidR="008255BD" w:rsidRPr="008255BD">
              <w:rPr>
                <w:rFonts w:ascii="Trebuchet MS" w:hAnsi="Trebuchet MS"/>
                <w:b w:val="0"/>
                <w:bCs w:val="0"/>
                <w:i/>
                <w:iCs/>
                <w:color w:val="auto"/>
                <w:sz w:val="24"/>
                <w:szCs w:val="24"/>
              </w:rPr>
              <w:t>Finally, list what actions you will take to address the risk identified. Below is an example</w:t>
            </w:r>
            <w:r>
              <w:rPr>
                <w:rFonts w:ascii="Trebuchet MS" w:hAnsi="Trebuchet MS"/>
                <w:b w:val="0"/>
                <w:bCs w:val="0"/>
                <w:i/>
                <w:iCs/>
                <w:color w:val="auto"/>
                <w:sz w:val="24"/>
                <w:szCs w:val="24"/>
              </w:rPr>
              <w:t>]</w:t>
            </w:r>
          </w:p>
        </w:tc>
      </w:tr>
    </w:tbl>
    <w:tbl>
      <w:tblPr>
        <w:tblStyle w:val="TableGrid"/>
        <w:tblpPr w:leftFromText="180" w:rightFromText="180" w:vertAnchor="text" w:tblpY="150"/>
        <w:tblW w:w="5000" w:type="pct"/>
        <w:tblLook w:val="04A0" w:firstRow="1" w:lastRow="0" w:firstColumn="1" w:lastColumn="0" w:noHBand="0" w:noVBand="1"/>
      </w:tblPr>
      <w:tblGrid>
        <w:gridCol w:w="4363"/>
        <w:gridCol w:w="2087"/>
        <w:gridCol w:w="3038"/>
      </w:tblGrid>
      <w:tr w:rsidR="008255BD" w:rsidRPr="008255BD" w14:paraId="72D0B669" w14:textId="77777777" w:rsidTr="006757EF">
        <w:tc>
          <w:tcPr>
            <w:tcW w:w="2299" w:type="pct"/>
          </w:tcPr>
          <w:p w14:paraId="74D19762" w14:textId="77777777" w:rsidR="008255BD" w:rsidRPr="008255BD" w:rsidRDefault="008255BD" w:rsidP="008255BD">
            <w:pPr>
              <w:spacing w:line="276" w:lineRule="auto"/>
              <w:jc w:val="both"/>
              <w:rPr>
                <w:rFonts w:ascii="Trebuchet MS" w:hAnsi="Trebuchet MS"/>
                <w:b/>
                <w:bCs/>
                <w:sz w:val="24"/>
                <w:szCs w:val="24"/>
              </w:rPr>
            </w:pPr>
            <w:r w:rsidRPr="008255BD">
              <w:rPr>
                <w:rFonts w:ascii="Trebuchet MS" w:hAnsi="Trebuchet MS"/>
                <w:b/>
                <w:bCs/>
                <w:sz w:val="24"/>
                <w:szCs w:val="24"/>
              </w:rPr>
              <w:t>Action</w:t>
            </w:r>
          </w:p>
        </w:tc>
        <w:tc>
          <w:tcPr>
            <w:tcW w:w="1100" w:type="pct"/>
          </w:tcPr>
          <w:p w14:paraId="27A974ED" w14:textId="77777777" w:rsidR="008255BD" w:rsidRPr="008255BD" w:rsidRDefault="008255BD" w:rsidP="008255BD">
            <w:pPr>
              <w:spacing w:line="276" w:lineRule="auto"/>
              <w:jc w:val="both"/>
              <w:rPr>
                <w:rFonts w:ascii="Trebuchet MS" w:hAnsi="Trebuchet MS"/>
                <w:b/>
                <w:bCs/>
                <w:sz w:val="24"/>
                <w:szCs w:val="24"/>
              </w:rPr>
            </w:pPr>
            <w:r w:rsidRPr="008255BD">
              <w:rPr>
                <w:rFonts w:ascii="Trebuchet MS" w:hAnsi="Trebuchet MS"/>
                <w:b/>
                <w:sz w:val="24"/>
                <w:szCs w:val="24"/>
              </w:rPr>
              <w:t>Delivery date</w:t>
            </w:r>
          </w:p>
        </w:tc>
        <w:tc>
          <w:tcPr>
            <w:tcW w:w="1601" w:type="pct"/>
          </w:tcPr>
          <w:p w14:paraId="2AF77859" w14:textId="77777777" w:rsidR="008255BD" w:rsidRPr="008255BD" w:rsidRDefault="008255BD" w:rsidP="008255BD">
            <w:pPr>
              <w:spacing w:line="276" w:lineRule="auto"/>
              <w:jc w:val="both"/>
              <w:rPr>
                <w:rFonts w:ascii="Trebuchet MS" w:hAnsi="Trebuchet MS"/>
                <w:b/>
                <w:bCs/>
                <w:sz w:val="24"/>
                <w:szCs w:val="24"/>
              </w:rPr>
            </w:pPr>
            <w:r w:rsidRPr="008255BD">
              <w:rPr>
                <w:rFonts w:ascii="Trebuchet MS" w:hAnsi="Trebuchet MS"/>
                <w:b/>
                <w:sz w:val="24"/>
                <w:szCs w:val="24"/>
              </w:rPr>
              <w:t>Owner</w:t>
            </w:r>
          </w:p>
        </w:tc>
      </w:tr>
      <w:tr w:rsidR="008255BD" w:rsidRPr="008255BD" w14:paraId="6430760E" w14:textId="77777777" w:rsidTr="006757EF">
        <w:tc>
          <w:tcPr>
            <w:tcW w:w="2299" w:type="pct"/>
          </w:tcPr>
          <w:p w14:paraId="4BF2D04E" w14:textId="520B5AAF" w:rsidR="008255BD" w:rsidRPr="008255BD" w:rsidRDefault="008255BD" w:rsidP="008255BD">
            <w:pPr>
              <w:spacing w:line="276" w:lineRule="auto"/>
              <w:jc w:val="both"/>
              <w:rPr>
                <w:rFonts w:ascii="Trebuchet MS" w:hAnsi="Trebuchet MS"/>
                <w:sz w:val="24"/>
                <w:szCs w:val="24"/>
              </w:rPr>
            </w:pPr>
            <w:r w:rsidRPr="008255BD">
              <w:rPr>
                <w:rFonts w:ascii="Trebuchet MS" w:hAnsi="Trebuchet MS"/>
                <w:sz w:val="24"/>
                <w:szCs w:val="24"/>
              </w:rPr>
              <w:t>Perform annual compliance review</w:t>
            </w:r>
          </w:p>
        </w:tc>
        <w:tc>
          <w:tcPr>
            <w:tcW w:w="1100" w:type="pct"/>
          </w:tcPr>
          <w:p w14:paraId="3D2E2B69" w14:textId="38201DCF" w:rsidR="008255BD" w:rsidRPr="008255BD" w:rsidRDefault="008255BD" w:rsidP="008255BD">
            <w:pPr>
              <w:spacing w:line="276" w:lineRule="auto"/>
              <w:jc w:val="both"/>
              <w:rPr>
                <w:rFonts w:ascii="Trebuchet MS" w:hAnsi="Trebuchet MS"/>
                <w:sz w:val="24"/>
                <w:szCs w:val="24"/>
              </w:rPr>
            </w:pPr>
            <w:r w:rsidRPr="008255BD">
              <w:rPr>
                <w:rFonts w:ascii="Trebuchet MS" w:hAnsi="Trebuchet MS"/>
                <w:sz w:val="24"/>
                <w:szCs w:val="24"/>
              </w:rPr>
              <w:t>01/01/202</w:t>
            </w:r>
            <w:r w:rsidR="006757EF">
              <w:rPr>
                <w:rFonts w:ascii="Trebuchet MS" w:hAnsi="Trebuchet MS"/>
                <w:sz w:val="24"/>
                <w:szCs w:val="24"/>
              </w:rPr>
              <w:t>3</w:t>
            </w:r>
          </w:p>
        </w:tc>
        <w:tc>
          <w:tcPr>
            <w:tcW w:w="1601" w:type="pct"/>
          </w:tcPr>
          <w:p w14:paraId="2F442447" w14:textId="180D3D57" w:rsidR="008255BD" w:rsidRPr="008255BD" w:rsidRDefault="008255BD" w:rsidP="008255BD">
            <w:pPr>
              <w:spacing w:line="276" w:lineRule="auto"/>
              <w:jc w:val="both"/>
              <w:rPr>
                <w:rFonts w:ascii="Trebuchet MS" w:hAnsi="Trebuchet MS"/>
                <w:sz w:val="24"/>
                <w:szCs w:val="24"/>
              </w:rPr>
            </w:pPr>
            <w:r w:rsidRPr="008255BD">
              <w:rPr>
                <w:rFonts w:ascii="Trebuchet MS" w:hAnsi="Trebuchet MS"/>
                <w:sz w:val="24"/>
                <w:szCs w:val="24"/>
              </w:rPr>
              <w:t>[ML</w:t>
            </w:r>
            <w:r w:rsidR="006757EF">
              <w:rPr>
                <w:rFonts w:ascii="Trebuchet MS" w:hAnsi="Trebuchet MS"/>
                <w:sz w:val="24"/>
                <w:szCs w:val="24"/>
              </w:rPr>
              <w:t>C</w:t>
            </w:r>
            <w:r w:rsidRPr="008255BD">
              <w:rPr>
                <w:rFonts w:ascii="Trebuchet MS" w:hAnsi="Trebuchet MS"/>
                <w:sz w:val="24"/>
                <w:szCs w:val="24"/>
              </w:rPr>
              <w:t>O NAME]</w:t>
            </w:r>
          </w:p>
        </w:tc>
      </w:tr>
      <w:tr w:rsidR="008255BD" w:rsidRPr="008255BD" w14:paraId="249DCA2B" w14:textId="77777777" w:rsidTr="006757EF">
        <w:tc>
          <w:tcPr>
            <w:tcW w:w="2299" w:type="pct"/>
          </w:tcPr>
          <w:p w14:paraId="322DF51E" w14:textId="77777777" w:rsidR="008255BD" w:rsidRPr="008255BD" w:rsidRDefault="008255BD" w:rsidP="008255BD">
            <w:pPr>
              <w:spacing w:line="276" w:lineRule="auto"/>
              <w:jc w:val="both"/>
              <w:rPr>
                <w:rFonts w:ascii="Trebuchet MS" w:hAnsi="Trebuchet MS"/>
                <w:sz w:val="24"/>
                <w:szCs w:val="24"/>
              </w:rPr>
            </w:pPr>
            <w:r w:rsidRPr="008255BD">
              <w:rPr>
                <w:rFonts w:ascii="Trebuchet MS" w:hAnsi="Trebuchet MS"/>
                <w:sz w:val="24"/>
                <w:szCs w:val="24"/>
              </w:rPr>
              <w:t>Conduct AML Training</w:t>
            </w:r>
            <w:r w:rsidRPr="008255BD">
              <w:rPr>
                <w:rFonts w:ascii="Trebuchet MS" w:hAnsi="Trebuchet MS"/>
                <w:sz w:val="24"/>
                <w:szCs w:val="24"/>
              </w:rPr>
              <w:tab/>
            </w:r>
          </w:p>
        </w:tc>
        <w:tc>
          <w:tcPr>
            <w:tcW w:w="1100" w:type="pct"/>
          </w:tcPr>
          <w:p w14:paraId="2821474F" w14:textId="65F1C23A" w:rsidR="008255BD" w:rsidRPr="008255BD" w:rsidRDefault="008255BD" w:rsidP="008255BD">
            <w:pPr>
              <w:spacing w:line="276" w:lineRule="auto"/>
              <w:jc w:val="both"/>
              <w:rPr>
                <w:rFonts w:ascii="Trebuchet MS" w:hAnsi="Trebuchet MS"/>
                <w:sz w:val="24"/>
                <w:szCs w:val="24"/>
              </w:rPr>
            </w:pPr>
            <w:r w:rsidRPr="008255BD">
              <w:rPr>
                <w:rFonts w:ascii="Trebuchet MS" w:hAnsi="Trebuchet MS"/>
                <w:sz w:val="24"/>
                <w:szCs w:val="24"/>
              </w:rPr>
              <w:t>01/03/202</w:t>
            </w:r>
            <w:r w:rsidR="006757EF">
              <w:rPr>
                <w:rFonts w:ascii="Trebuchet MS" w:hAnsi="Trebuchet MS"/>
                <w:sz w:val="24"/>
                <w:szCs w:val="24"/>
              </w:rPr>
              <w:t>3</w:t>
            </w:r>
          </w:p>
        </w:tc>
        <w:tc>
          <w:tcPr>
            <w:tcW w:w="1601" w:type="pct"/>
          </w:tcPr>
          <w:p w14:paraId="1FB95926" w14:textId="753103D5" w:rsidR="008255BD" w:rsidRPr="008255BD" w:rsidRDefault="008255BD" w:rsidP="008255BD">
            <w:pPr>
              <w:spacing w:line="276" w:lineRule="auto"/>
              <w:jc w:val="both"/>
              <w:rPr>
                <w:rFonts w:ascii="Trebuchet MS" w:hAnsi="Trebuchet MS"/>
                <w:sz w:val="24"/>
                <w:szCs w:val="24"/>
              </w:rPr>
            </w:pPr>
            <w:r w:rsidRPr="008255BD">
              <w:rPr>
                <w:rFonts w:ascii="Trebuchet MS" w:hAnsi="Trebuchet MS"/>
                <w:sz w:val="24"/>
                <w:szCs w:val="24"/>
              </w:rPr>
              <w:t>[ML</w:t>
            </w:r>
            <w:r w:rsidR="006757EF">
              <w:rPr>
                <w:rFonts w:ascii="Trebuchet MS" w:hAnsi="Trebuchet MS"/>
                <w:sz w:val="24"/>
                <w:szCs w:val="24"/>
              </w:rPr>
              <w:t>C</w:t>
            </w:r>
            <w:r w:rsidRPr="008255BD">
              <w:rPr>
                <w:rFonts w:ascii="Trebuchet MS" w:hAnsi="Trebuchet MS"/>
                <w:sz w:val="24"/>
                <w:szCs w:val="24"/>
              </w:rPr>
              <w:t>O NAME]</w:t>
            </w:r>
          </w:p>
        </w:tc>
      </w:tr>
      <w:tr w:rsidR="008255BD" w:rsidRPr="008255BD" w14:paraId="253EB5B5" w14:textId="77777777" w:rsidTr="006757EF">
        <w:tc>
          <w:tcPr>
            <w:tcW w:w="2299" w:type="pct"/>
          </w:tcPr>
          <w:p w14:paraId="54619269" w14:textId="23AFAD71" w:rsidR="008255BD" w:rsidRPr="008255BD" w:rsidRDefault="008255BD" w:rsidP="008255BD">
            <w:pPr>
              <w:spacing w:line="276" w:lineRule="auto"/>
              <w:jc w:val="both"/>
              <w:rPr>
                <w:rFonts w:ascii="Trebuchet MS" w:hAnsi="Trebuchet MS"/>
                <w:sz w:val="24"/>
                <w:szCs w:val="24"/>
              </w:rPr>
            </w:pPr>
            <w:r w:rsidRPr="008255BD">
              <w:rPr>
                <w:rFonts w:ascii="Trebuchet MS" w:hAnsi="Trebuchet MS"/>
                <w:sz w:val="24"/>
                <w:szCs w:val="24"/>
              </w:rPr>
              <w:t>Review AML P</w:t>
            </w:r>
            <w:r w:rsidR="006757EF">
              <w:rPr>
                <w:rFonts w:ascii="Trebuchet MS" w:hAnsi="Trebuchet MS"/>
                <w:sz w:val="24"/>
                <w:szCs w:val="24"/>
              </w:rPr>
              <w:t xml:space="preserve">olicies </w:t>
            </w:r>
            <w:r w:rsidRPr="008255BD">
              <w:rPr>
                <w:rFonts w:ascii="Trebuchet MS" w:hAnsi="Trebuchet MS"/>
                <w:sz w:val="24"/>
                <w:szCs w:val="24"/>
              </w:rPr>
              <w:t>&amp;</w:t>
            </w:r>
            <w:r w:rsidR="006757EF">
              <w:rPr>
                <w:rFonts w:ascii="Trebuchet MS" w:hAnsi="Trebuchet MS"/>
                <w:sz w:val="24"/>
                <w:szCs w:val="24"/>
              </w:rPr>
              <w:t xml:space="preserve"> Procedures</w:t>
            </w:r>
          </w:p>
        </w:tc>
        <w:tc>
          <w:tcPr>
            <w:tcW w:w="1100" w:type="pct"/>
          </w:tcPr>
          <w:p w14:paraId="3E3AA83A" w14:textId="6BD775CD" w:rsidR="008255BD" w:rsidRPr="008255BD" w:rsidRDefault="008255BD" w:rsidP="008255BD">
            <w:pPr>
              <w:spacing w:line="276" w:lineRule="auto"/>
              <w:jc w:val="both"/>
              <w:rPr>
                <w:rFonts w:ascii="Trebuchet MS" w:hAnsi="Trebuchet MS"/>
                <w:sz w:val="24"/>
                <w:szCs w:val="24"/>
              </w:rPr>
            </w:pPr>
            <w:r w:rsidRPr="008255BD">
              <w:rPr>
                <w:rFonts w:ascii="Trebuchet MS" w:hAnsi="Trebuchet MS"/>
                <w:sz w:val="24"/>
                <w:szCs w:val="24"/>
              </w:rPr>
              <w:t>01/06/202</w:t>
            </w:r>
            <w:r w:rsidR="006757EF">
              <w:rPr>
                <w:rFonts w:ascii="Trebuchet MS" w:hAnsi="Trebuchet MS"/>
                <w:sz w:val="24"/>
                <w:szCs w:val="24"/>
              </w:rPr>
              <w:t>3</w:t>
            </w:r>
          </w:p>
        </w:tc>
        <w:tc>
          <w:tcPr>
            <w:tcW w:w="1601" w:type="pct"/>
          </w:tcPr>
          <w:p w14:paraId="6B5489FE" w14:textId="11966782" w:rsidR="008255BD" w:rsidRPr="008255BD" w:rsidRDefault="008255BD" w:rsidP="008255BD">
            <w:pPr>
              <w:spacing w:line="276" w:lineRule="auto"/>
              <w:jc w:val="both"/>
              <w:rPr>
                <w:rFonts w:ascii="Trebuchet MS" w:hAnsi="Trebuchet MS"/>
                <w:sz w:val="24"/>
                <w:szCs w:val="24"/>
              </w:rPr>
            </w:pPr>
            <w:r w:rsidRPr="008255BD">
              <w:rPr>
                <w:rFonts w:ascii="Trebuchet MS" w:hAnsi="Trebuchet MS"/>
                <w:sz w:val="24"/>
                <w:szCs w:val="24"/>
              </w:rPr>
              <w:t>[ML</w:t>
            </w:r>
            <w:r w:rsidR="006757EF">
              <w:rPr>
                <w:rFonts w:ascii="Trebuchet MS" w:hAnsi="Trebuchet MS"/>
                <w:sz w:val="24"/>
                <w:szCs w:val="24"/>
              </w:rPr>
              <w:t>C</w:t>
            </w:r>
            <w:r w:rsidRPr="008255BD">
              <w:rPr>
                <w:rFonts w:ascii="Trebuchet MS" w:hAnsi="Trebuchet MS"/>
                <w:sz w:val="24"/>
                <w:szCs w:val="24"/>
              </w:rPr>
              <w:t>O NAME]</w:t>
            </w:r>
          </w:p>
        </w:tc>
      </w:tr>
    </w:tbl>
    <w:p w14:paraId="71CDB1E6" w14:textId="77777777" w:rsidR="008255BD" w:rsidRPr="008255BD" w:rsidRDefault="008255BD" w:rsidP="008255BD">
      <w:pPr>
        <w:spacing w:after="0" w:line="276" w:lineRule="auto"/>
        <w:jc w:val="both"/>
        <w:rPr>
          <w:rFonts w:ascii="Trebuchet MS" w:hAnsi="Trebuchet MS"/>
          <w:b/>
          <w:bCs/>
          <w:sz w:val="24"/>
          <w:szCs w:val="24"/>
        </w:rPr>
      </w:pPr>
    </w:p>
    <w:p w14:paraId="7B2EB9E4" w14:textId="6EA06221" w:rsidR="008255BD" w:rsidRPr="008255BD" w:rsidRDefault="008255BD" w:rsidP="008255BD">
      <w:pPr>
        <w:spacing w:after="0" w:line="276" w:lineRule="auto"/>
        <w:jc w:val="both"/>
        <w:rPr>
          <w:rFonts w:ascii="Trebuchet MS" w:hAnsi="Trebuchet MS"/>
          <w:sz w:val="24"/>
          <w:szCs w:val="24"/>
        </w:rPr>
      </w:pPr>
      <w:r w:rsidRPr="008255BD">
        <w:rPr>
          <w:rFonts w:ascii="Trebuchet MS" w:hAnsi="Trebuchet MS"/>
          <w:b/>
          <w:bCs/>
          <w:sz w:val="24"/>
          <w:szCs w:val="24"/>
        </w:rPr>
        <w:t>Firm-wide risk assessment conducted by:</w:t>
      </w:r>
      <w:r w:rsidRPr="008255BD">
        <w:rPr>
          <w:rFonts w:ascii="Trebuchet MS" w:hAnsi="Trebuchet MS"/>
          <w:sz w:val="24"/>
          <w:szCs w:val="24"/>
        </w:rPr>
        <w:t xml:space="preserve"> [ML</w:t>
      </w:r>
      <w:r w:rsidR="006757EF">
        <w:rPr>
          <w:rFonts w:ascii="Trebuchet MS" w:hAnsi="Trebuchet MS"/>
          <w:sz w:val="24"/>
          <w:szCs w:val="24"/>
        </w:rPr>
        <w:t>C</w:t>
      </w:r>
      <w:r w:rsidRPr="008255BD">
        <w:rPr>
          <w:rFonts w:ascii="Trebuchet MS" w:hAnsi="Trebuchet MS"/>
          <w:sz w:val="24"/>
          <w:szCs w:val="24"/>
        </w:rPr>
        <w:t>O NAME]</w:t>
      </w:r>
    </w:p>
    <w:p w14:paraId="4A9E4B0D" w14:textId="5C1588F9" w:rsidR="008255BD" w:rsidRPr="008255BD" w:rsidRDefault="008255BD" w:rsidP="008255BD">
      <w:pPr>
        <w:spacing w:after="0" w:line="276" w:lineRule="auto"/>
        <w:jc w:val="both"/>
        <w:rPr>
          <w:rFonts w:ascii="Trebuchet MS" w:hAnsi="Trebuchet MS"/>
          <w:sz w:val="24"/>
          <w:szCs w:val="24"/>
        </w:rPr>
      </w:pPr>
      <w:r w:rsidRPr="008255BD">
        <w:rPr>
          <w:rFonts w:ascii="Trebuchet MS" w:hAnsi="Trebuchet MS"/>
          <w:b/>
          <w:bCs/>
          <w:sz w:val="24"/>
          <w:szCs w:val="24"/>
        </w:rPr>
        <w:t>Shared with:</w:t>
      </w:r>
      <w:r w:rsidRPr="008255BD">
        <w:rPr>
          <w:rFonts w:ascii="Trebuchet MS" w:hAnsi="Trebuchet MS"/>
          <w:sz w:val="24"/>
          <w:szCs w:val="24"/>
        </w:rPr>
        <w:t xml:space="preserve"> [Partner</w:t>
      </w:r>
      <w:r w:rsidR="006757EF">
        <w:rPr>
          <w:rFonts w:ascii="Trebuchet MS" w:hAnsi="Trebuchet MS"/>
          <w:sz w:val="24"/>
          <w:szCs w:val="24"/>
        </w:rPr>
        <w:t>s</w:t>
      </w:r>
      <w:r w:rsidRPr="008255BD">
        <w:rPr>
          <w:rFonts w:ascii="Trebuchet MS" w:hAnsi="Trebuchet MS"/>
          <w:sz w:val="24"/>
          <w:szCs w:val="24"/>
        </w:rPr>
        <w:t xml:space="preserve"> </w:t>
      </w:r>
      <w:r w:rsidR="006757EF">
        <w:rPr>
          <w:rFonts w:ascii="Trebuchet MS" w:hAnsi="Trebuchet MS"/>
          <w:sz w:val="24"/>
          <w:szCs w:val="24"/>
        </w:rPr>
        <w:t xml:space="preserve">and Directors </w:t>
      </w:r>
      <w:r w:rsidRPr="008255BD">
        <w:rPr>
          <w:rFonts w:ascii="Trebuchet MS" w:hAnsi="Trebuchet MS"/>
          <w:sz w:val="24"/>
          <w:szCs w:val="24"/>
        </w:rPr>
        <w:t>of firm]</w:t>
      </w:r>
    </w:p>
    <w:p w14:paraId="35B208DD" w14:textId="77777777" w:rsidR="008255BD" w:rsidRPr="008255BD" w:rsidRDefault="008255BD" w:rsidP="008255BD">
      <w:pPr>
        <w:spacing w:after="0" w:line="276" w:lineRule="auto"/>
        <w:jc w:val="both"/>
        <w:rPr>
          <w:rFonts w:ascii="Trebuchet MS" w:hAnsi="Trebuchet MS"/>
          <w:sz w:val="24"/>
          <w:szCs w:val="24"/>
        </w:rPr>
      </w:pPr>
      <w:r w:rsidRPr="008255BD">
        <w:rPr>
          <w:rFonts w:ascii="Trebuchet MS" w:hAnsi="Trebuchet MS"/>
          <w:b/>
          <w:bCs/>
          <w:sz w:val="24"/>
          <w:szCs w:val="24"/>
        </w:rPr>
        <w:t>Completed on:</w:t>
      </w:r>
      <w:r w:rsidRPr="008255BD">
        <w:rPr>
          <w:rFonts w:ascii="Trebuchet MS" w:hAnsi="Trebuchet MS"/>
          <w:sz w:val="24"/>
          <w:szCs w:val="24"/>
        </w:rPr>
        <w:t xml:space="preserve"> </w:t>
      </w:r>
    </w:p>
    <w:p w14:paraId="0A0AE9A5" w14:textId="77777777" w:rsidR="008255BD" w:rsidRPr="008255BD" w:rsidRDefault="008255BD" w:rsidP="008255BD">
      <w:pPr>
        <w:spacing w:after="0" w:line="276" w:lineRule="auto"/>
        <w:jc w:val="both"/>
        <w:rPr>
          <w:rFonts w:ascii="Trebuchet MS" w:hAnsi="Trebuchet MS"/>
          <w:sz w:val="24"/>
          <w:szCs w:val="24"/>
        </w:rPr>
      </w:pPr>
      <w:r w:rsidRPr="008255BD">
        <w:rPr>
          <w:rFonts w:ascii="Trebuchet MS" w:hAnsi="Trebuchet MS"/>
          <w:b/>
          <w:bCs/>
          <w:sz w:val="24"/>
          <w:szCs w:val="24"/>
        </w:rPr>
        <w:t>Next review date:</w:t>
      </w:r>
      <w:r w:rsidRPr="008255BD">
        <w:rPr>
          <w:rFonts w:ascii="Trebuchet MS" w:hAnsi="Trebuchet MS"/>
          <w:sz w:val="24"/>
          <w:szCs w:val="24"/>
        </w:rPr>
        <w:t xml:space="preserve"> </w:t>
      </w:r>
    </w:p>
    <w:p w14:paraId="7407A614" w14:textId="647B490C" w:rsidR="008255BD" w:rsidRPr="008255BD" w:rsidRDefault="008255BD" w:rsidP="008255BD">
      <w:pPr>
        <w:spacing w:after="0" w:line="276" w:lineRule="auto"/>
        <w:jc w:val="both"/>
        <w:rPr>
          <w:rFonts w:ascii="Trebuchet MS" w:hAnsi="Trebuchet MS"/>
          <w:sz w:val="24"/>
          <w:szCs w:val="24"/>
        </w:rPr>
      </w:pPr>
    </w:p>
    <w:sectPr w:rsidR="008255BD" w:rsidRPr="008255BD" w:rsidSect="008E659B">
      <w:footerReference w:type="default" r:id="rId23"/>
      <w:pgSz w:w="12240" w:h="15840"/>
      <w:pgMar w:top="1440" w:right="1041" w:bottom="1440" w:left="1701" w:header="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BC92A" w14:textId="77777777" w:rsidR="00681456" w:rsidRDefault="00681456" w:rsidP="00D82F14">
      <w:pPr>
        <w:spacing w:after="0" w:line="240" w:lineRule="auto"/>
      </w:pPr>
      <w:r>
        <w:separator/>
      </w:r>
    </w:p>
  </w:endnote>
  <w:endnote w:type="continuationSeparator" w:id="0">
    <w:p w14:paraId="16171727" w14:textId="77777777" w:rsidR="00681456" w:rsidRDefault="00681456" w:rsidP="00D82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CA07B" w14:textId="4C79724E" w:rsidR="00470BD8" w:rsidRDefault="00B5487E" w:rsidP="00470BD8">
    <w:pPr>
      <w:pStyle w:val="Footer"/>
    </w:pPr>
    <w:r>
      <w:t>GUIDANCE PAPER ON ML</w:t>
    </w:r>
    <w:r w:rsidR="0054322E">
      <w:t>/TF</w:t>
    </w:r>
    <w:r>
      <w:t xml:space="preserve"> RISK ASSESSMENT</w:t>
    </w:r>
    <w:r w:rsidR="00470BD8" w:rsidRPr="00470BD8">
      <w:t xml:space="preserve"> </w:t>
    </w:r>
    <w:r w:rsidR="00470BD8">
      <w:tab/>
    </w:r>
    <w:sdt>
      <w:sdtPr>
        <w:id w:val="-561175685"/>
        <w:docPartObj>
          <w:docPartGallery w:val="Page Numbers (Bottom of Page)"/>
          <w:docPartUnique/>
        </w:docPartObj>
      </w:sdtPr>
      <w:sdtEndPr/>
      <w:sdtContent>
        <w:sdt>
          <w:sdtPr>
            <w:id w:val="-1769616900"/>
            <w:docPartObj>
              <w:docPartGallery w:val="Page Numbers (Top of Page)"/>
              <w:docPartUnique/>
            </w:docPartObj>
          </w:sdtPr>
          <w:sdtEndPr/>
          <w:sdtContent>
            <w:r w:rsidR="00AA7E9B">
              <w:tab/>
            </w:r>
            <w:r w:rsidR="00470BD8">
              <w:t xml:space="preserve">Page </w:t>
            </w:r>
            <w:r w:rsidR="00470BD8">
              <w:rPr>
                <w:b/>
                <w:bCs/>
                <w:sz w:val="24"/>
                <w:szCs w:val="24"/>
              </w:rPr>
              <w:fldChar w:fldCharType="begin"/>
            </w:r>
            <w:r w:rsidR="00470BD8">
              <w:rPr>
                <w:b/>
                <w:bCs/>
              </w:rPr>
              <w:instrText xml:space="preserve"> PAGE </w:instrText>
            </w:r>
            <w:r w:rsidR="00470BD8">
              <w:rPr>
                <w:b/>
                <w:bCs/>
                <w:sz w:val="24"/>
                <w:szCs w:val="24"/>
              </w:rPr>
              <w:fldChar w:fldCharType="separate"/>
            </w:r>
            <w:r w:rsidR="00470BD8">
              <w:rPr>
                <w:b/>
                <w:bCs/>
                <w:noProof/>
              </w:rPr>
              <w:t>2</w:t>
            </w:r>
            <w:r w:rsidR="00470BD8">
              <w:rPr>
                <w:b/>
                <w:bCs/>
                <w:sz w:val="24"/>
                <w:szCs w:val="24"/>
              </w:rPr>
              <w:fldChar w:fldCharType="end"/>
            </w:r>
            <w:r w:rsidR="00470BD8">
              <w:t xml:space="preserve"> of </w:t>
            </w:r>
            <w:r w:rsidR="00470BD8">
              <w:rPr>
                <w:b/>
                <w:bCs/>
                <w:sz w:val="24"/>
                <w:szCs w:val="24"/>
              </w:rPr>
              <w:fldChar w:fldCharType="begin"/>
            </w:r>
            <w:r w:rsidR="00470BD8">
              <w:rPr>
                <w:b/>
                <w:bCs/>
              </w:rPr>
              <w:instrText xml:space="preserve"> NUMPAGES  </w:instrText>
            </w:r>
            <w:r w:rsidR="00470BD8">
              <w:rPr>
                <w:b/>
                <w:bCs/>
                <w:sz w:val="24"/>
                <w:szCs w:val="24"/>
              </w:rPr>
              <w:fldChar w:fldCharType="separate"/>
            </w:r>
            <w:r w:rsidR="00470BD8">
              <w:rPr>
                <w:b/>
                <w:bCs/>
                <w:noProof/>
              </w:rPr>
              <w:t>2</w:t>
            </w:r>
            <w:r w:rsidR="00470BD8">
              <w:rPr>
                <w:b/>
                <w:bCs/>
                <w:sz w:val="24"/>
                <w:szCs w:val="24"/>
              </w:rPr>
              <w:fldChar w:fldCharType="end"/>
            </w:r>
          </w:sdtContent>
        </w:sdt>
      </w:sdtContent>
    </w:sdt>
  </w:p>
  <w:p w14:paraId="1C143C76" w14:textId="430A3FC1" w:rsidR="002050A9" w:rsidRDefault="002050A9" w:rsidP="00DB6E1A">
    <w:pPr>
      <w:pStyle w:val="Footer"/>
      <w:tabs>
        <w:tab w:val="clea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F1090" w14:textId="77777777" w:rsidR="00681456" w:rsidRDefault="00681456" w:rsidP="00D82F14">
      <w:pPr>
        <w:spacing w:after="0" w:line="240" w:lineRule="auto"/>
      </w:pPr>
      <w:r>
        <w:separator/>
      </w:r>
    </w:p>
  </w:footnote>
  <w:footnote w:type="continuationSeparator" w:id="0">
    <w:p w14:paraId="4D2E0666" w14:textId="77777777" w:rsidR="00681456" w:rsidRDefault="00681456" w:rsidP="00D82F14">
      <w:pPr>
        <w:spacing w:after="0" w:line="240" w:lineRule="auto"/>
      </w:pPr>
      <w:r>
        <w:continuationSeparator/>
      </w:r>
    </w:p>
  </w:footnote>
  <w:footnote w:id="1">
    <w:p w14:paraId="0DE0D006" w14:textId="77777777" w:rsidR="0086160F" w:rsidRPr="00700175" w:rsidRDefault="0086160F" w:rsidP="0086160F">
      <w:pPr>
        <w:pStyle w:val="FootnoteText"/>
        <w:rPr>
          <w:rFonts w:ascii="Garamond" w:hAnsi="Garamond"/>
          <w:lang w:val="en-US"/>
        </w:rPr>
      </w:pPr>
      <w:r w:rsidRPr="00700175">
        <w:rPr>
          <w:rStyle w:val="FootnoteReference"/>
          <w:rFonts w:ascii="Garamond" w:hAnsi="Garamond"/>
        </w:rPr>
        <w:footnoteRef/>
      </w:r>
      <w:r w:rsidRPr="00700175">
        <w:rPr>
          <w:rFonts w:ascii="Garamond" w:hAnsi="Garamond"/>
        </w:rPr>
        <w:t xml:space="preserve"> </w:t>
      </w:r>
      <w:r w:rsidRPr="00700175">
        <w:rPr>
          <w:rFonts w:ascii="Garamond" w:hAnsi="Garamond"/>
          <w:lang w:val="en-US"/>
        </w:rPr>
        <w:t>Section 1(l) of the Anti-Money Laundering (Amendment) Act 2017</w:t>
      </w:r>
      <w:r>
        <w:rPr>
          <w:rFonts w:ascii="Garamond" w:hAnsi="Garamond"/>
          <w:lang w:val="en-US"/>
        </w:rPr>
        <w:t xml:space="preserve">; </w:t>
      </w:r>
      <w:r w:rsidRPr="00700175">
        <w:rPr>
          <w:rFonts w:ascii="Garamond" w:hAnsi="Garamond"/>
          <w:lang w:val="en-US"/>
        </w:rPr>
        <w:t>Regulation 53</w:t>
      </w:r>
      <w:r>
        <w:rPr>
          <w:rFonts w:ascii="Garamond" w:hAnsi="Garamond"/>
          <w:lang w:val="en-US"/>
        </w:rPr>
        <w:t xml:space="preserve"> (1)</w:t>
      </w:r>
      <w:r w:rsidRPr="00700175">
        <w:rPr>
          <w:rFonts w:ascii="Garamond" w:hAnsi="Garamond"/>
          <w:lang w:val="en-US"/>
        </w:rPr>
        <w:t xml:space="preserve"> of the Anti-Money Laundering Regulations 2015</w:t>
      </w:r>
      <w:r>
        <w:rPr>
          <w:rFonts w:ascii="Garamond" w:hAnsi="Garamond"/>
          <w:lang w:val="en-US"/>
        </w:rPr>
        <w:t xml:space="preserve">; and Section 138(b) of the </w:t>
      </w:r>
      <w:r w:rsidRPr="00700175">
        <w:rPr>
          <w:rFonts w:ascii="Garamond" w:hAnsi="Garamond"/>
          <w:lang w:val="en-US"/>
        </w:rPr>
        <w:t>Anti-Money Laundering Act 201</w:t>
      </w:r>
      <w:r>
        <w:rPr>
          <w:rFonts w:ascii="Garamond" w:hAnsi="Garamond"/>
          <w:lang w:val="en-US"/>
        </w:rPr>
        <w:t>3</w:t>
      </w:r>
    </w:p>
  </w:footnote>
  <w:footnote w:id="2">
    <w:p w14:paraId="04991FD8" w14:textId="77777777" w:rsidR="0086160F" w:rsidRPr="00700175" w:rsidRDefault="0086160F" w:rsidP="0086160F">
      <w:pPr>
        <w:pStyle w:val="FootnoteText"/>
        <w:rPr>
          <w:lang w:val="en-US"/>
        </w:rPr>
      </w:pPr>
      <w:r w:rsidRPr="00700175">
        <w:rPr>
          <w:rStyle w:val="FootnoteReference"/>
          <w:rFonts w:ascii="Garamond" w:hAnsi="Garamond"/>
        </w:rPr>
        <w:footnoteRef/>
      </w:r>
      <w:r w:rsidRPr="00700175">
        <w:rPr>
          <w:rFonts w:ascii="Garamond" w:hAnsi="Garamond"/>
        </w:rPr>
        <w:t xml:space="preserve"> Anti-Money Laundering Act 2013 (as amended) and Anti-Terrorism Act 2002 (as amended)</w:t>
      </w:r>
    </w:p>
  </w:footnote>
  <w:footnote w:id="3">
    <w:p w14:paraId="5D677689" w14:textId="2BBF6A58" w:rsidR="0044081F" w:rsidRPr="00945588" w:rsidRDefault="0044081F" w:rsidP="0044081F">
      <w:pPr>
        <w:pStyle w:val="FootnoteText"/>
        <w:rPr>
          <w:rFonts w:ascii="Garamond" w:hAnsi="Garamond"/>
          <w:lang w:val="en-US"/>
        </w:rPr>
      </w:pPr>
      <w:r>
        <w:rPr>
          <w:rStyle w:val="FootnoteReference"/>
        </w:rPr>
        <w:footnoteRef/>
      </w:r>
      <w:r>
        <w:t xml:space="preserve"> </w:t>
      </w:r>
      <w:r>
        <w:rPr>
          <w:rFonts w:ascii="Garamond" w:hAnsi="Garamond"/>
          <w:lang w:val="en-US"/>
        </w:rPr>
        <w:t xml:space="preserve">Regulation 6(3) of the </w:t>
      </w:r>
      <w:r w:rsidR="000627A9">
        <w:rPr>
          <w:rFonts w:ascii="Garamond" w:hAnsi="Garamond"/>
          <w:lang w:val="en-US"/>
        </w:rPr>
        <w:t>accountants’</w:t>
      </w:r>
      <w:r>
        <w:rPr>
          <w:rFonts w:ascii="Garamond" w:hAnsi="Garamond"/>
          <w:lang w:val="en-US"/>
        </w:rPr>
        <w:t xml:space="preserve"> (Practice) Regulations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25E24"/>
    <w:multiLevelType w:val="hybridMultilevel"/>
    <w:tmpl w:val="EFA63FF8"/>
    <w:lvl w:ilvl="0" w:tplc="526ED682">
      <w:start w:val="9"/>
      <w:numFmt w:val="low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 w15:restartNumberingAfterBreak="0">
    <w:nsid w:val="03AC7B58"/>
    <w:multiLevelType w:val="hybridMultilevel"/>
    <w:tmpl w:val="BBE49CF4"/>
    <w:lvl w:ilvl="0" w:tplc="FFFFFFFF">
      <w:start w:val="1"/>
      <w:numFmt w:val="lowerLetter"/>
      <w:lvlText w:val="(%1)"/>
      <w:lvlJc w:val="left"/>
      <w:pPr>
        <w:ind w:left="927" w:hanging="360"/>
      </w:pPr>
      <w:rPr>
        <w:rFonts w:eastAsiaTheme="minorHAnsi" w:cs="Aria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0DC8565F"/>
    <w:multiLevelType w:val="hybridMultilevel"/>
    <w:tmpl w:val="CBDA0884"/>
    <w:lvl w:ilvl="0" w:tplc="992CB88C">
      <w:start w:val="1"/>
      <w:numFmt w:val="lowerLetter"/>
      <w:lvlText w:val="(%1)"/>
      <w:lvlJc w:val="left"/>
      <w:pPr>
        <w:ind w:left="720" w:hanging="360"/>
      </w:pPr>
      <w:rPr>
        <w:rFonts w:eastAsiaTheme="minorHAnsi" w:cs="Arial" w:hint="default"/>
      </w:rPr>
    </w:lvl>
    <w:lvl w:ilvl="1" w:tplc="B9069A2E">
      <w:numFmt w:val="bullet"/>
      <w:lvlText w:val="•"/>
      <w:lvlJc w:val="left"/>
      <w:pPr>
        <w:ind w:left="1440" w:hanging="360"/>
      </w:pPr>
      <w:rPr>
        <w:rFonts w:ascii="Trebuchet MS" w:eastAsiaTheme="minorHAnsi" w:hAnsi="Trebuchet MS" w:cstheme="minorBidi"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CF16AF"/>
    <w:multiLevelType w:val="hybridMultilevel"/>
    <w:tmpl w:val="8468059E"/>
    <w:lvl w:ilvl="0" w:tplc="010EAE9A">
      <w:start w:val="1"/>
      <w:numFmt w:val="lowerLetter"/>
      <w:lvlText w:val="(%1)"/>
      <w:lvlJc w:val="left"/>
      <w:pPr>
        <w:ind w:left="927" w:hanging="360"/>
      </w:pPr>
      <w:rPr>
        <w:rFonts w:eastAsiaTheme="minorHAnsi" w:cs="Arial" w:hint="default"/>
        <w:b w:val="0"/>
        <w:bCs w:val="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 w15:restartNumberingAfterBreak="0">
    <w:nsid w:val="1F5C3C3C"/>
    <w:multiLevelType w:val="hybridMultilevel"/>
    <w:tmpl w:val="F72E2FEA"/>
    <w:lvl w:ilvl="0" w:tplc="910C207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A09160">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867B7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B8DF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5C38B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D2759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122B8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20C5D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98684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6A692E"/>
    <w:multiLevelType w:val="multilevel"/>
    <w:tmpl w:val="C68678E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4FA452F"/>
    <w:multiLevelType w:val="multilevel"/>
    <w:tmpl w:val="C6CCFC96"/>
    <w:lvl w:ilvl="0">
      <w:start w:val="5"/>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 w15:restartNumberingAfterBreak="0">
    <w:nsid w:val="2ABB7F6F"/>
    <w:multiLevelType w:val="hybridMultilevel"/>
    <w:tmpl w:val="4FCEEC0E"/>
    <w:lvl w:ilvl="0" w:tplc="0FD00D20">
      <w:start w:val="1"/>
      <w:numFmt w:val="lowerRoman"/>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 w15:restartNumberingAfterBreak="0">
    <w:nsid w:val="35536051"/>
    <w:multiLevelType w:val="hybridMultilevel"/>
    <w:tmpl w:val="104EF9EE"/>
    <w:lvl w:ilvl="0" w:tplc="20000001">
      <w:start w:val="1"/>
      <w:numFmt w:val="bullet"/>
      <w:lvlText w:val=""/>
      <w:lvlJc w:val="left"/>
      <w:pPr>
        <w:ind w:left="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1F484F"/>
    <w:multiLevelType w:val="hybridMultilevel"/>
    <w:tmpl w:val="82D25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4F50FD"/>
    <w:multiLevelType w:val="hybridMultilevel"/>
    <w:tmpl w:val="6DC0FFA2"/>
    <w:lvl w:ilvl="0" w:tplc="992CB88C">
      <w:start w:val="1"/>
      <w:numFmt w:val="lowerLetter"/>
      <w:lvlText w:val="(%1)"/>
      <w:lvlJc w:val="left"/>
      <w:pPr>
        <w:ind w:left="720" w:hanging="360"/>
      </w:pPr>
      <w:rPr>
        <w:rFonts w:eastAsiaTheme="minorHAnsi" w:cs="Aria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FC954C8"/>
    <w:multiLevelType w:val="hybridMultilevel"/>
    <w:tmpl w:val="51220BBA"/>
    <w:lvl w:ilvl="0" w:tplc="B35EAC5A">
      <w:start w:val="1"/>
      <w:numFmt w:val="lowerLetter"/>
      <w:lvlText w:val="(%1)"/>
      <w:lvlJc w:val="left"/>
      <w:pPr>
        <w:ind w:left="360" w:hanging="360"/>
      </w:pPr>
      <w:rPr>
        <w:rFonts w:hint="default"/>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47055BF0"/>
    <w:multiLevelType w:val="multilevel"/>
    <w:tmpl w:val="BADACDA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8120FA3"/>
    <w:multiLevelType w:val="multilevel"/>
    <w:tmpl w:val="46546B06"/>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957496F"/>
    <w:multiLevelType w:val="multilevel"/>
    <w:tmpl w:val="B972C9D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4FD86688"/>
    <w:multiLevelType w:val="multilevel"/>
    <w:tmpl w:val="98C654BA"/>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52857CF6"/>
    <w:multiLevelType w:val="hybridMultilevel"/>
    <w:tmpl w:val="BBE49CF4"/>
    <w:lvl w:ilvl="0" w:tplc="FFFFFFFF">
      <w:start w:val="1"/>
      <w:numFmt w:val="lowerLetter"/>
      <w:lvlText w:val="(%1)"/>
      <w:lvlJc w:val="left"/>
      <w:pPr>
        <w:ind w:left="927" w:hanging="360"/>
      </w:pPr>
      <w:rPr>
        <w:rFonts w:eastAsiaTheme="minorHAnsi" w:cs="Aria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 w15:restartNumberingAfterBreak="0">
    <w:nsid w:val="5483625A"/>
    <w:multiLevelType w:val="multilevel"/>
    <w:tmpl w:val="B7DE5F3E"/>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57BE57D3"/>
    <w:multiLevelType w:val="hybridMultilevel"/>
    <w:tmpl w:val="280483EE"/>
    <w:lvl w:ilvl="0" w:tplc="992CB88C">
      <w:start w:val="1"/>
      <w:numFmt w:val="lowerLetter"/>
      <w:lvlText w:val="(%1)"/>
      <w:lvlJc w:val="left"/>
      <w:pPr>
        <w:ind w:left="1080" w:hanging="360"/>
      </w:pPr>
      <w:rPr>
        <w:rFonts w:eastAsiaTheme="minorHAnsi" w:cs="Arial"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15:restartNumberingAfterBreak="0">
    <w:nsid w:val="61456128"/>
    <w:multiLevelType w:val="hybridMultilevel"/>
    <w:tmpl w:val="1558255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6308744D"/>
    <w:multiLevelType w:val="hybridMultilevel"/>
    <w:tmpl w:val="986268B6"/>
    <w:lvl w:ilvl="0" w:tplc="0FD00D20">
      <w:start w:val="1"/>
      <w:numFmt w:val="lowerRoman"/>
      <w:lvlText w:val="(%1)"/>
      <w:lvlJc w:val="left"/>
      <w:pPr>
        <w:ind w:left="1800" w:hanging="720"/>
      </w:pPr>
      <w:rPr>
        <w:rFonts w:hint="default"/>
      </w:rPr>
    </w:lvl>
    <w:lvl w:ilvl="1" w:tplc="A976AE06">
      <w:start w:val="1"/>
      <w:numFmt w:val="lowerLetter"/>
      <w:lvlText w:val="(%2)"/>
      <w:lvlJc w:val="left"/>
      <w:pPr>
        <w:ind w:left="375" w:hanging="375"/>
      </w:pPr>
      <w:rPr>
        <w:rFonts w:hint="default"/>
      </w:r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1" w15:restartNumberingAfterBreak="0">
    <w:nsid w:val="66B92225"/>
    <w:multiLevelType w:val="multilevel"/>
    <w:tmpl w:val="24EE4342"/>
    <w:lvl w:ilvl="0">
      <w:start w:val="6"/>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73A6501"/>
    <w:multiLevelType w:val="hybridMultilevel"/>
    <w:tmpl w:val="0B16CA7A"/>
    <w:lvl w:ilvl="0" w:tplc="992CB88C">
      <w:start w:val="1"/>
      <w:numFmt w:val="lowerLetter"/>
      <w:lvlText w:val="(%1)"/>
      <w:lvlJc w:val="left"/>
      <w:pPr>
        <w:ind w:left="720" w:hanging="360"/>
      </w:pPr>
      <w:rPr>
        <w:rFonts w:eastAsiaTheme="minorHAnsi" w:cs="Arial" w:hint="default"/>
      </w:rPr>
    </w:lvl>
    <w:lvl w:ilvl="1" w:tplc="678259B2">
      <w:start w:val="1"/>
      <w:numFmt w:val="low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C430DEC"/>
    <w:multiLevelType w:val="hybridMultilevel"/>
    <w:tmpl w:val="8B76B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E5332C"/>
    <w:multiLevelType w:val="hybridMultilevel"/>
    <w:tmpl w:val="BCD03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C851B2"/>
    <w:multiLevelType w:val="hybridMultilevel"/>
    <w:tmpl w:val="B47A4B3A"/>
    <w:lvl w:ilvl="0" w:tplc="992CB88C">
      <w:start w:val="1"/>
      <w:numFmt w:val="lowerLetter"/>
      <w:lvlText w:val="(%1)"/>
      <w:lvlJc w:val="left"/>
      <w:pPr>
        <w:ind w:left="1080" w:hanging="360"/>
      </w:pPr>
      <w:rPr>
        <w:rFonts w:eastAsiaTheme="minorHAnsi" w:cs="Arial"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761853A7"/>
    <w:multiLevelType w:val="hybridMultilevel"/>
    <w:tmpl w:val="099ADD8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6486D75"/>
    <w:multiLevelType w:val="hybridMultilevel"/>
    <w:tmpl w:val="EE94238E"/>
    <w:lvl w:ilvl="0" w:tplc="992CB88C">
      <w:start w:val="1"/>
      <w:numFmt w:val="lowerLetter"/>
      <w:lvlText w:val="(%1)"/>
      <w:lvlJc w:val="left"/>
      <w:pPr>
        <w:ind w:left="1080" w:hanging="360"/>
      </w:pPr>
      <w:rPr>
        <w:rFonts w:eastAsiaTheme="minorHAnsi" w:cs="Arial" w:hint="default"/>
        <w:color w:val="auto"/>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79B43513"/>
    <w:multiLevelType w:val="hybridMultilevel"/>
    <w:tmpl w:val="CE1EE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C470021"/>
    <w:multiLevelType w:val="multilevel"/>
    <w:tmpl w:val="31DC49BC"/>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7E4B4FD0"/>
    <w:multiLevelType w:val="hybridMultilevel"/>
    <w:tmpl w:val="4B3E0F8C"/>
    <w:lvl w:ilvl="0" w:tplc="992CB88C">
      <w:start w:val="1"/>
      <w:numFmt w:val="lowerLetter"/>
      <w:lvlText w:val="(%1)"/>
      <w:lvlJc w:val="left"/>
      <w:pPr>
        <w:ind w:left="720" w:hanging="360"/>
      </w:pPr>
      <w:rPr>
        <w:rFonts w:eastAsiaTheme="minorHAnsi" w:cs="Aria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F193EC2"/>
    <w:multiLevelType w:val="hybridMultilevel"/>
    <w:tmpl w:val="B4FEEE88"/>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num w:numId="1" w16cid:durableId="291524330">
    <w:abstractNumId w:val="26"/>
  </w:num>
  <w:num w:numId="2" w16cid:durableId="1294796418">
    <w:abstractNumId w:val="21"/>
  </w:num>
  <w:num w:numId="3" w16cid:durableId="672148649">
    <w:abstractNumId w:val="2"/>
  </w:num>
  <w:num w:numId="4" w16cid:durableId="1810321245">
    <w:abstractNumId w:val="19"/>
  </w:num>
  <w:num w:numId="5" w16cid:durableId="1743217552">
    <w:abstractNumId w:val="18"/>
  </w:num>
  <w:num w:numId="6" w16cid:durableId="560874466">
    <w:abstractNumId w:val="25"/>
  </w:num>
  <w:num w:numId="7" w16cid:durableId="264850803">
    <w:abstractNumId w:val="31"/>
  </w:num>
  <w:num w:numId="8" w16cid:durableId="671953422">
    <w:abstractNumId w:val="3"/>
  </w:num>
  <w:num w:numId="9" w16cid:durableId="1896234118">
    <w:abstractNumId w:val="15"/>
  </w:num>
  <w:num w:numId="10" w16cid:durableId="748120747">
    <w:abstractNumId w:val="17"/>
  </w:num>
  <w:num w:numId="11" w16cid:durableId="486675850">
    <w:abstractNumId w:val="27"/>
  </w:num>
  <w:num w:numId="12" w16cid:durableId="284040158">
    <w:abstractNumId w:val="5"/>
  </w:num>
  <w:num w:numId="13" w16cid:durableId="1569487732">
    <w:abstractNumId w:val="12"/>
  </w:num>
  <w:num w:numId="14" w16cid:durableId="335426189">
    <w:abstractNumId w:val="13"/>
  </w:num>
  <w:num w:numId="15" w16cid:durableId="1665936385">
    <w:abstractNumId w:val="14"/>
  </w:num>
  <w:num w:numId="16" w16cid:durableId="1537087785">
    <w:abstractNumId w:val="6"/>
  </w:num>
  <w:num w:numId="17" w16cid:durableId="219945298">
    <w:abstractNumId w:val="29"/>
  </w:num>
  <w:num w:numId="18" w16cid:durableId="2009282341">
    <w:abstractNumId w:val="4"/>
  </w:num>
  <w:num w:numId="19" w16cid:durableId="1517498304">
    <w:abstractNumId w:val="8"/>
  </w:num>
  <w:num w:numId="20" w16cid:durableId="993604456">
    <w:abstractNumId w:val="22"/>
  </w:num>
  <w:num w:numId="21" w16cid:durableId="1689796518">
    <w:abstractNumId w:val="30"/>
  </w:num>
  <w:num w:numId="22" w16cid:durableId="1505129602">
    <w:abstractNumId w:val="11"/>
  </w:num>
  <w:num w:numId="23" w16cid:durableId="1388383416">
    <w:abstractNumId w:val="0"/>
  </w:num>
  <w:num w:numId="24" w16cid:durableId="1599630493">
    <w:abstractNumId w:val="20"/>
  </w:num>
  <w:num w:numId="25" w16cid:durableId="593325938">
    <w:abstractNumId w:val="10"/>
  </w:num>
  <w:num w:numId="26" w16cid:durableId="116528543">
    <w:abstractNumId w:val="9"/>
  </w:num>
  <w:num w:numId="27" w16cid:durableId="508523946">
    <w:abstractNumId w:val="23"/>
  </w:num>
  <w:num w:numId="28" w16cid:durableId="1555311522">
    <w:abstractNumId w:val="28"/>
  </w:num>
  <w:num w:numId="29" w16cid:durableId="710761687">
    <w:abstractNumId w:val="24"/>
  </w:num>
  <w:num w:numId="30" w16cid:durableId="880244921">
    <w:abstractNumId w:val="7"/>
  </w:num>
  <w:num w:numId="31" w16cid:durableId="731348254">
    <w:abstractNumId w:val="1"/>
  </w:num>
  <w:num w:numId="32" w16cid:durableId="1032001124">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F14"/>
    <w:rsid w:val="00014B6E"/>
    <w:rsid w:val="00036FC0"/>
    <w:rsid w:val="000435D2"/>
    <w:rsid w:val="00050DF1"/>
    <w:rsid w:val="000627A9"/>
    <w:rsid w:val="0007005F"/>
    <w:rsid w:val="00081AA5"/>
    <w:rsid w:val="00081DAC"/>
    <w:rsid w:val="00087F72"/>
    <w:rsid w:val="00090D3A"/>
    <w:rsid w:val="00090F56"/>
    <w:rsid w:val="00093514"/>
    <w:rsid w:val="000A0494"/>
    <w:rsid w:val="000A6292"/>
    <w:rsid w:val="000C32A2"/>
    <w:rsid w:val="000D3190"/>
    <w:rsid w:val="000F06C3"/>
    <w:rsid w:val="00143360"/>
    <w:rsid w:val="00144403"/>
    <w:rsid w:val="00145F35"/>
    <w:rsid w:val="0014684C"/>
    <w:rsid w:val="001515A1"/>
    <w:rsid w:val="00156495"/>
    <w:rsid w:val="0017006E"/>
    <w:rsid w:val="00171D56"/>
    <w:rsid w:val="00177B8D"/>
    <w:rsid w:val="001961C1"/>
    <w:rsid w:val="001A6545"/>
    <w:rsid w:val="001B2252"/>
    <w:rsid w:val="001C3F11"/>
    <w:rsid w:val="001C5382"/>
    <w:rsid w:val="001D3DD3"/>
    <w:rsid w:val="001D582D"/>
    <w:rsid w:val="002050A9"/>
    <w:rsid w:val="002063F4"/>
    <w:rsid w:val="00212113"/>
    <w:rsid w:val="00216C84"/>
    <w:rsid w:val="002206B4"/>
    <w:rsid w:val="00222FA0"/>
    <w:rsid w:val="00225A59"/>
    <w:rsid w:val="0022618C"/>
    <w:rsid w:val="0023523A"/>
    <w:rsid w:val="00241E70"/>
    <w:rsid w:val="002452B0"/>
    <w:rsid w:val="002529FB"/>
    <w:rsid w:val="002543F1"/>
    <w:rsid w:val="00264049"/>
    <w:rsid w:val="00266518"/>
    <w:rsid w:val="00283B5D"/>
    <w:rsid w:val="0029116C"/>
    <w:rsid w:val="002968BF"/>
    <w:rsid w:val="002D71AA"/>
    <w:rsid w:val="002E6CC5"/>
    <w:rsid w:val="002F53CA"/>
    <w:rsid w:val="00300A77"/>
    <w:rsid w:val="00302AB8"/>
    <w:rsid w:val="003065A0"/>
    <w:rsid w:val="00316FF6"/>
    <w:rsid w:val="00331D29"/>
    <w:rsid w:val="003409E9"/>
    <w:rsid w:val="00346FE7"/>
    <w:rsid w:val="00353D8C"/>
    <w:rsid w:val="00354A88"/>
    <w:rsid w:val="00371467"/>
    <w:rsid w:val="003736B5"/>
    <w:rsid w:val="003800A2"/>
    <w:rsid w:val="003A2032"/>
    <w:rsid w:val="003A708B"/>
    <w:rsid w:val="003D67DD"/>
    <w:rsid w:val="003F5EC3"/>
    <w:rsid w:val="00400AAA"/>
    <w:rsid w:val="004033DC"/>
    <w:rsid w:val="00416377"/>
    <w:rsid w:val="00426EEA"/>
    <w:rsid w:val="0044081F"/>
    <w:rsid w:val="00445E4B"/>
    <w:rsid w:val="00454002"/>
    <w:rsid w:val="00455005"/>
    <w:rsid w:val="00470BD8"/>
    <w:rsid w:val="004846BF"/>
    <w:rsid w:val="004922D9"/>
    <w:rsid w:val="0049254A"/>
    <w:rsid w:val="00495803"/>
    <w:rsid w:val="004D068D"/>
    <w:rsid w:val="004D3685"/>
    <w:rsid w:val="004D6981"/>
    <w:rsid w:val="004E7D09"/>
    <w:rsid w:val="004F2316"/>
    <w:rsid w:val="004F3629"/>
    <w:rsid w:val="004F4F99"/>
    <w:rsid w:val="00522820"/>
    <w:rsid w:val="00524E22"/>
    <w:rsid w:val="0054322E"/>
    <w:rsid w:val="00546368"/>
    <w:rsid w:val="0056740E"/>
    <w:rsid w:val="00570E90"/>
    <w:rsid w:val="0057128B"/>
    <w:rsid w:val="00586CED"/>
    <w:rsid w:val="00594EBD"/>
    <w:rsid w:val="005958BB"/>
    <w:rsid w:val="005A515D"/>
    <w:rsid w:val="005B2FB0"/>
    <w:rsid w:val="005B59CC"/>
    <w:rsid w:val="005C4443"/>
    <w:rsid w:val="005D4BB7"/>
    <w:rsid w:val="005E7E0E"/>
    <w:rsid w:val="005F6756"/>
    <w:rsid w:val="00604856"/>
    <w:rsid w:val="00615057"/>
    <w:rsid w:val="00615349"/>
    <w:rsid w:val="00623690"/>
    <w:rsid w:val="006269EB"/>
    <w:rsid w:val="00642B34"/>
    <w:rsid w:val="00645A36"/>
    <w:rsid w:val="00647AE9"/>
    <w:rsid w:val="006512FA"/>
    <w:rsid w:val="00656ADB"/>
    <w:rsid w:val="00671730"/>
    <w:rsid w:val="006757EF"/>
    <w:rsid w:val="00681456"/>
    <w:rsid w:val="00685523"/>
    <w:rsid w:val="00685EAC"/>
    <w:rsid w:val="006874A4"/>
    <w:rsid w:val="00690175"/>
    <w:rsid w:val="00694743"/>
    <w:rsid w:val="006A3959"/>
    <w:rsid w:val="006E03E5"/>
    <w:rsid w:val="006F0AB4"/>
    <w:rsid w:val="006F6CFA"/>
    <w:rsid w:val="007076D6"/>
    <w:rsid w:val="00707BEF"/>
    <w:rsid w:val="00710908"/>
    <w:rsid w:val="007406A2"/>
    <w:rsid w:val="007445B7"/>
    <w:rsid w:val="00747A1C"/>
    <w:rsid w:val="00747FBA"/>
    <w:rsid w:val="007506B0"/>
    <w:rsid w:val="00757279"/>
    <w:rsid w:val="007748EC"/>
    <w:rsid w:val="00776B5F"/>
    <w:rsid w:val="00786480"/>
    <w:rsid w:val="007A241F"/>
    <w:rsid w:val="007A2D24"/>
    <w:rsid w:val="007A3A21"/>
    <w:rsid w:val="007B0B26"/>
    <w:rsid w:val="007C050C"/>
    <w:rsid w:val="007C6CEB"/>
    <w:rsid w:val="007E1B8F"/>
    <w:rsid w:val="007E6BAB"/>
    <w:rsid w:val="00814358"/>
    <w:rsid w:val="008255BD"/>
    <w:rsid w:val="00840999"/>
    <w:rsid w:val="008420B0"/>
    <w:rsid w:val="00850E94"/>
    <w:rsid w:val="00852CF3"/>
    <w:rsid w:val="0086160F"/>
    <w:rsid w:val="00890275"/>
    <w:rsid w:val="00894122"/>
    <w:rsid w:val="008A4F74"/>
    <w:rsid w:val="008B1035"/>
    <w:rsid w:val="008D02A0"/>
    <w:rsid w:val="008D1B02"/>
    <w:rsid w:val="008E3C28"/>
    <w:rsid w:val="008E659B"/>
    <w:rsid w:val="008F52EB"/>
    <w:rsid w:val="008F5D6D"/>
    <w:rsid w:val="00900593"/>
    <w:rsid w:val="009104F8"/>
    <w:rsid w:val="00912A66"/>
    <w:rsid w:val="0091742C"/>
    <w:rsid w:val="00943493"/>
    <w:rsid w:val="00956A1A"/>
    <w:rsid w:val="00965FEC"/>
    <w:rsid w:val="00981666"/>
    <w:rsid w:val="0098327B"/>
    <w:rsid w:val="00985589"/>
    <w:rsid w:val="0099038E"/>
    <w:rsid w:val="00993B52"/>
    <w:rsid w:val="00996B23"/>
    <w:rsid w:val="009B63C7"/>
    <w:rsid w:val="009C07CA"/>
    <w:rsid w:val="009C6060"/>
    <w:rsid w:val="009E5C8C"/>
    <w:rsid w:val="009E7AD8"/>
    <w:rsid w:val="009F0716"/>
    <w:rsid w:val="009F314C"/>
    <w:rsid w:val="009F637F"/>
    <w:rsid w:val="00A04EC4"/>
    <w:rsid w:val="00A3169A"/>
    <w:rsid w:val="00A36EE4"/>
    <w:rsid w:val="00A44726"/>
    <w:rsid w:val="00A4492F"/>
    <w:rsid w:val="00A51EED"/>
    <w:rsid w:val="00A53D9A"/>
    <w:rsid w:val="00A61B86"/>
    <w:rsid w:val="00A76149"/>
    <w:rsid w:val="00A87E47"/>
    <w:rsid w:val="00AA53B4"/>
    <w:rsid w:val="00AA7E9B"/>
    <w:rsid w:val="00AD5034"/>
    <w:rsid w:val="00AE2287"/>
    <w:rsid w:val="00AF70FA"/>
    <w:rsid w:val="00B02C2B"/>
    <w:rsid w:val="00B17CC2"/>
    <w:rsid w:val="00B40D77"/>
    <w:rsid w:val="00B473EE"/>
    <w:rsid w:val="00B47CA3"/>
    <w:rsid w:val="00B51CA9"/>
    <w:rsid w:val="00B5487E"/>
    <w:rsid w:val="00B63006"/>
    <w:rsid w:val="00B6505B"/>
    <w:rsid w:val="00B70DAF"/>
    <w:rsid w:val="00B7523F"/>
    <w:rsid w:val="00B76506"/>
    <w:rsid w:val="00B861E7"/>
    <w:rsid w:val="00B86525"/>
    <w:rsid w:val="00B90538"/>
    <w:rsid w:val="00B94F62"/>
    <w:rsid w:val="00BA39D1"/>
    <w:rsid w:val="00BA67BF"/>
    <w:rsid w:val="00BB392B"/>
    <w:rsid w:val="00BC2969"/>
    <w:rsid w:val="00BD4CB3"/>
    <w:rsid w:val="00BD6670"/>
    <w:rsid w:val="00BE028C"/>
    <w:rsid w:val="00BE3EAD"/>
    <w:rsid w:val="00BF457C"/>
    <w:rsid w:val="00C409F9"/>
    <w:rsid w:val="00C40DED"/>
    <w:rsid w:val="00C416BE"/>
    <w:rsid w:val="00C47649"/>
    <w:rsid w:val="00C55E18"/>
    <w:rsid w:val="00C662D0"/>
    <w:rsid w:val="00C67387"/>
    <w:rsid w:val="00C8778E"/>
    <w:rsid w:val="00C90507"/>
    <w:rsid w:val="00C91E1E"/>
    <w:rsid w:val="00C93035"/>
    <w:rsid w:val="00C97510"/>
    <w:rsid w:val="00CB339C"/>
    <w:rsid w:val="00CD0306"/>
    <w:rsid w:val="00CF7E6D"/>
    <w:rsid w:val="00D041C8"/>
    <w:rsid w:val="00D2724D"/>
    <w:rsid w:val="00D318E9"/>
    <w:rsid w:val="00D34264"/>
    <w:rsid w:val="00D42DDA"/>
    <w:rsid w:val="00D476E1"/>
    <w:rsid w:val="00D6561B"/>
    <w:rsid w:val="00D7149E"/>
    <w:rsid w:val="00D82F14"/>
    <w:rsid w:val="00D90502"/>
    <w:rsid w:val="00D90AFC"/>
    <w:rsid w:val="00D97B7D"/>
    <w:rsid w:val="00DA0C60"/>
    <w:rsid w:val="00DB0189"/>
    <w:rsid w:val="00DB6E1A"/>
    <w:rsid w:val="00DC2848"/>
    <w:rsid w:val="00DC5A6B"/>
    <w:rsid w:val="00DD3604"/>
    <w:rsid w:val="00DE32E2"/>
    <w:rsid w:val="00DE49BA"/>
    <w:rsid w:val="00DE63E2"/>
    <w:rsid w:val="00DE7A35"/>
    <w:rsid w:val="00E01860"/>
    <w:rsid w:val="00E04205"/>
    <w:rsid w:val="00E211EB"/>
    <w:rsid w:val="00E2792A"/>
    <w:rsid w:val="00E338D6"/>
    <w:rsid w:val="00E43894"/>
    <w:rsid w:val="00E452ED"/>
    <w:rsid w:val="00E500AF"/>
    <w:rsid w:val="00E603C8"/>
    <w:rsid w:val="00E718F3"/>
    <w:rsid w:val="00E8490D"/>
    <w:rsid w:val="00E90131"/>
    <w:rsid w:val="00E943C1"/>
    <w:rsid w:val="00EC5B9C"/>
    <w:rsid w:val="00EC6EE3"/>
    <w:rsid w:val="00EE6C37"/>
    <w:rsid w:val="00EF1492"/>
    <w:rsid w:val="00F01A3E"/>
    <w:rsid w:val="00F03F0C"/>
    <w:rsid w:val="00F12C78"/>
    <w:rsid w:val="00F21723"/>
    <w:rsid w:val="00F25FE3"/>
    <w:rsid w:val="00F30218"/>
    <w:rsid w:val="00F30773"/>
    <w:rsid w:val="00F31D88"/>
    <w:rsid w:val="00F35703"/>
    <w:rsid w:val="00F72E68"/>
    <w:rsid w:val="00F844FB"/>
    <w:rsid w:val="00FA29D1"/>
    <w:rsid w:val="00FB4E6C"/>
    <w:rsid w:val="00FB52D6"/>
    <w:rsid w:val="00FB604C"/>
    <w:rsid w:val="00FC2382"/>
    <w:rsid w:val="00FF2494"/>
    <w:rsid w:val="00FF7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DD8C3"/>
  <w15:chartTrackingRefBased/>
  <w15:docId w15:val="{7A91F78F-48CB-4A2F-9348-977A4D6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877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A.B.C.,Heading2-bio,Career Exp."/>
    <w:basedOn w:val="Normal"/>
    <w:next w:val="Normal"/>
    <w:link w:val="Heading2Char"/>
    <w:qFormat/>
    <w:rsid w:val="0086160F"/>
    <w:pPr>
      <w:keepNext/>
      <w:spacing w:before="480" w:after="0" w:line="240" w:lineRule="auto"/>
      <w:outlineLvl w:val="1"/>
    </w:pPr>
    <w:rPr>
      <w:rFonts w:ascii="Times New Roman" w:eastAsia="Times New Roman" w:hAnsi="Times New Roman" w:cs="Arial"/>
      <w:b/>
      <w:bCs/>
      <w:iCs/>
      <w:color w:val="343E5F"/>
      <w:spacing w:val="2"/>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F14"/>
  </w:style>
  <w:style w:type="paragraph" w:styleId="Footer">
    <w:name w:val="footer"/>
    <w:basedOn w:val="Normal"/>
    <w:link w:val="FooterChar"/>
    <w:uiPriority w:val="99"/>
    <w:unhideWhenUsed/>
    <w:qFormat/>
    <w:rsid w:val="00D82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F14"/>
  </w:style>
  <w:style w:type="paragraph" w:styleId="NoSpacing">
    <w:name w:val="No Spacing"/>
    <w:uiPriority w:val="1"/>
    <w:qFormat/>
    <w:rsid w:val="00DB6E1A"/>
    <w:pPr>
      <w:spacing w:after="0" w:line="240" w:lineRule="auto"/>
    </w:pPr>
    <w:rPr>
      <w:color w:val="44546A" w:themeColor="text2"/>
      <w:sz w:val="20"/>
      <w:szCs w:val="20"/>
    </w:rPr>
  </w:style>
  <w:style w:type="character" w:styleId="Hyperlink">
    <w:name w:val="Hyperlink"/>
    <w:basedOn w:val="DefaultParagraphFont"/>
    <w:uiPriority w:val="99"/>
    <w:unhideWhenUsed/>
    <w:rsid w:val="007A241F"/>
    <w:rPr>
      <w:color w:val="0563C1" w:themeColor="hyperlink"/>
      <w:u w:val="single"/>
    </w:rPr>
  </w:style>
  <w:style w:type="character" w:styleId="UnresolvedMention">
    <w:name w:val="Unresolved Mention"/>
    <w:basedOn w:val="DefaultParagraphFont"/>
    <w:uiPriority w:val="99"/>
    <w:semiHidden/>
    <w:unhideWhenUsed/>
    <w:rsid w:val="007A241F"/>
    <w:rPr>
      <w:color w:val="605E5C"/>
      <w:shd w:val="clear" w:color="auto" w:fill="E1DFDD"/>
    </w:rPr>
  </w:style>
  <w:style w:type="paragraph" w:styleId="ListParagraph">
    <w:name w:val="List Paragraph"/>
    <w:basedOn w:val="Normal"/>
    <w:uiPriority w:val="34"/>
    <w:qFormat/>
    <w:rsid w:val="00D34264"/>
    <w:pPr>
      <w:ind w:left="720"/>
      <w:contextualSpacing/>
    </w:pPr>
  </w:style>
  <w:style w:type="paragraph" w:customStyle="1" w:styleId="Default">
    <w:name w:val="Default"/>
    <w:rsid w:val="00F72E68"/>
    <w:pPr>
      <w:autoSpaceDE w:val="0"/>
      <w:autoSpaceDN w:val="0"/>
      <w:adjustRightInd w:val="0"/>
      <w:spacing w:after="0" w:line="240" w:lineRule="auto"/>
    </w:pPr>
    <w:rPr>
      <w:rFonts w:ascii="Trebuchet MS" w:hAnsi="Trebuchet MS" w:cs="Trebuchet MS"/>
      <w:color w:val="000000"/>
      <w:sz w:val="24"/>
      <w:szCs w:val="24"/>
      <w:lang w:val="en-UG"/>
    </w:rPr>
  </w:style>
  <w:style w:type="character" w:customStyle="1" w:styleId="Heading2Char">
    <w:name w:val="Heading 2 Char"/>
    <w:aliases w:val="h2 Char,A.B.C. Char,Heading2-bio Char,Career Exp. Char"/>
    <w:basedOn w:val="DefaultParagraphFont"/>
    <w:link w:val="Heading2"/>
    <w:rsid w:val="0086160F"/>
    <w:rPr>
      <w:rFonts w:ascii="Times New Roman" w:eastAsia="Times New Roman" w:hAnsi="Times New Roman" w:cs="Arial"/>
      <w:b/>
      <w:bCs/>
      <w:iCs/>
      <w:color w:val="343E5F"/>
      <w:spacing w:val="2"/>
      <w:sz w:val="24"/>
      <w:szCs w:val="24"/>
      <w:lang w:val="en-GB" w:eastAsia="en-CA"/>
    </w:rPr>
  </w:style>
  <w:style w:type="character" w:customStyle="1" w:styleId="FootnoteTextChar">
    <w:name w:val="Footnote Text Char"/>
    <w:basedOn w:val="DefaultParagraphFont"/>
    <w:link w:val="FootnoteText"/>
    <w:uiPriority w:val="99"/>
    <w:semiHidden/>
    <w:rsid w:val="0086160F"/>
    <w:rPr>
      <w:rFonts w:ascii="Times New Roman" w:eastAsia="Times New Roman" w:hAnsi="Times New Roman"/>
      <w:lang w:val="en-CA" w:eastAsia="en-CA"/>
    </w:rPr>
  </w:style>
  <w:style w:type="paragraph" w:styleId="FootnoteText">
    <w:name w:val="footnote text"/>
    <w:basedOn w:val="Normal"/>
    <w:link w:val="FootnoteTextChar"/>
    <w:uiPriority w:val="99"/>
    <w:semiHidden/>
    <w:unhideWhenUsed/>
    <w:rsid w:val="0086160F"/>
    <w:pPr>
      <w:spacing w:after="0" w:line="240" w:lineRule="auto"/>
    </w:pPr>
    <w:rPr>
      <w:rFonts w:ascii="Times New Roman" w:eastAsia="Times New Roman" w:hAnsi="Times New Roman"/>
      <w:lang w:val="en-CA" w:eastAsia="en-CA"/>
    </w:rPr>
  </w:style>
  <w:style w:type="character" w:customStyle="1" w:styleId="FootnoteTextChar1">
    <w:name w:val="Footnote Text Char1"/>
    <w:basedOn w:val="DefaultParagraphFont"/>
    <w:uiPriority w:val="99"/>
    <w:semiHidden/>
    <w:rsid w:val="0086160F"/>
    <w:rPr>
      <w:sz w:val="20"/>
      <w:szCs w:val="20"/>
    </w:rPr>
  </w:style>
  <w:style w:type="character" w:styleId="FootnoteReference">
    <w:name w:val="footnote reference"/>
    <w:basedOn w:val="DefaultParagraphFont"/>
    <w:semiHidden/>
    <w:rsid w:val="0086160F"/>
    <w:rPr>
      <w:vertAlign w:val="superscript"/>
    </w:rPr>
  </w:style>
  <w:style w:type="table" w:styleId="TableGrid">
    <w:name w:val="Table Grid"/>
    <w:basedOn w:val="TableNormal"/>
    <w:uiPriority w:val="39"/>
    <w:rsid w:val="001B2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B22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8255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C8778E"/>
    <w:rPr>
      <w:rFonts w:asciiTheme="majorHAnsi" w:eastAsiaTheme="majorEastAsia" w:hAnsiTheme="majorHAnsi" w:cstheme="majorBidi"/>
      <w:color w:val="2E74B5" w:themeColor="accent1" w:themeShade="BF"/>
      <w:sz w:val="32"/>
      <w:szCs w:val="32"/>
      <w:lang w:val="en-GB"/>
    </w:rPr>
  </w:style>
  <w:style w:type="paragraph" w:styleId="TOCHeading">
    <w:name w:val="TOC Heading"/>
    <w:basedOn w:val="Heading1"/>
    <w:next w:val="Normal"/>
    <w:uiPriority w:val="39"/>
    <w:unhideWhenUsed/>
    <w:qFormat/>
    <w:rsid w:val="00C8778E"/>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pau@icpau.co.ug" TargetMode="External"/><Relationship Id="rId13" Type="http://schemas.openxmlformats.org/officeDocument/2006/relationships/diagramData" Target="diagrams/data1.xml"/><Relationship Id="rId18"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pau.co.u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hyperlink" Target="mailto:icpau@icpau.co.ug" TargetMode="Externa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hyperlink" Target="http://www.icpau.co.ug" TargetMode="External"/><Relationship Id="rId14" Type="http://schemas.openxmlformats.org/officeDocument/2006/relationships/diagramLayout" Target="diagrams/layout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3DE75B-E059-44AA-849F-06467D2BAC4F}"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n-UG"/>
        </a:p>
      </dgm:t>
    </dgm:pt>
    <dgm:pt modelId="{930816A6-8DF5-4CE8-9F22-C5CDC4603D87}">
      <dgm:prSet phldrT="[Text]" custT="1"/>
      <dgm:spPr/>
      <dgm:t>
        <a:bodyPr/>
        <a:lstStyle/>
        <a:p>
          <a:pPr algn="just"/>
          <a:r>
            <a:rPr lang="en-US" sz="1200" b="1">
              <a:latin typeface="Trebuchet MS" panose="020B0603020202020204" pitchFamily="34" charset="0"/>
            </a:rPr>
            <a:t>Step 1:</a:t>
          </a:r>
          <a:r>
            <a:rPr lang="en-US" sz="1200">
              <a:latin typeface="Trebuchet MS" panose="020B0603020202020204" pitchFamily="34" charset="0"/>
            </a:rPr>
            <a:t> Identify the money laundering risks that your firm faces from your clients, the services you provide, the geographic areas you operate in, the firm's transactions and how your services are delivered.</a:t>
          </a:r>
          <a:endParaRPr lang="en-UG" sz="1200">
            <a:latin typeface="Trebuchet MS" panose="020B0603020202020204" pitchFamily="34" charset="0"/>
          </a:endParaRPr>
        </a:p>
      </dgm:t>
    </dgm:pt>
    <dgm:pt modelId="{7AA171FF-C75B-4FB6-883E-A63E1DF695E0}" type="parTrans" cxnId="{ECF6D8D1-D969-4631-BA0A-B53502E09B7E}">
      <dgm:prSet/>
      <dgm:spPr/>
      <dgm:t>
        <a:bodyPr/>
        <a:lstStyle/>
        <a:p>
          <a:endParaRPr lang="en-UG"/>
        </a:p>
      </dgm:t>
    </dgm:pt>
    <dgm:pt modelId="{E96D10BA-7CDD-4DB2-966E-873543F24EED}" type="sibTrans" cxnId="{ECF6D8D1-D969-4631-BA0A-B53502E09B7E}">
      <dgm:prSet/>
      <dgm:spPr/>
      <dgm:t>
        <a:bodyPr/>
        <a:lstStyle/>
        <a:p>
          <a:endParaRPr lang="en-UG"/>
        </a:p>
      </dgm:t>
    </dgm:pt>
    <dgm:pt modelId="{BC502752-DCB7-447A-BEF7-0197D8F53F9E}">
      <dgm:prSet phldrT="[Text]" custT="1"/>
      <dgm:spPr/>
      <dgm:t>
        <a:bodyPr/>
        <a:lstStyle/>
        <a:p>
          <a:pPr algn="just"/>
          <a:r>
            <a:rPr lang="en-US" sz="1200" b="1">
              <a:latin typeface="Trebuchet MS" panose="020B0603020202020204" pitchFamily="34" charset="0"/>
            </a:rPr>
            <a:t>Step 2: </a:t>
          </a:r>
          <a:r>
            <a:rPr lang="en-US" sz="1200">
              <a:latin typeface="Trebuchet MS" panose="020B0603020202020204" pitchFamily="34" charset="0"/>
            </a:rPr>
            <a:t>Assess each identified risk by considering the likelihood of it occuring and the potential impact</a:t>
          </a:r>
          <a:endParaRPr lang="en-UG" sz="1200">
            <a:latin typeface="Trebuchet MS" panose="020B0603020202020204" pitchFamily="34" charset="0"/>
          </a:endParaRPr>
        </a:p>
      </dgm:t>
    </dgm:pt>
    <dgm:pt modelId="{287E14C1-E9E8-4D06-890A-7233C538649A}" type="parTrans" cxnId="{921B989A-BD8F-4105-919F-40041AE29EA2}">
      <dgm:prSet/>
      <dgm:spPr/>
      <dgm:t>
        <a:bodyPr/>
        <a:lstStyle/>
        <a:p>
          <a:endParaRPr lang="en-UG"/>
        </a:p>
      </dgm:t>
    </dgm:pt>
    <dgm:pt modelId="{4A54A943-2BE4-4B8E-9BB8-54B2F2A332DE}" type="sibTrans" cxnId="{921B989A-BD8F-4105-919F-40041AE29EA2}">
      <dgm:prSet/>
      <dgm:spPr/>
      <dgm:t>
        <a:bodyPr/>
        <a:lstStyle/>
        <a:p>
          <a:endParaRPr lang="en-UG"/>
        </a:p>
      </dgm:t>
    </dgm:pt>
    <dgm:pt modelId="{9214E517-CC9A-4D5B-A7F2-80E84239FE77}">
      <dgm:prSet custT="1"/>
      <dgm:spPr/>
      <dgm:t>
        <a:bodyPr/>
        <a:lstStyle/>
        <a:p>
          <a:r>
            <a:rPr lang="en-US" sz="1200" b="1">
              <a:latin typeface="Trebuchet MS" panose="020B0603020202020204" pitchFamily="34" charset="0"/>
            </a:rPr>
            <a:t>Step 3: </a:t>
          </a:r>
          <a:r>
            <a:rPr lang="en-US" sz="1200">
              <a:latin typeface="Trebuchet MS" panose="020B0603020202020204" pitchFamily="34" charset="0"/>
            </a:rPr>
            <a:t>Implement appropriate policies, procedures and controls to mitigate the risks</a:t>
          </a:r>
          <a:endParaRPr lang="en-UG" sz="1200">
            <a:latin typeface="Trebuchet MS" panose="020B0603020202020204" pitchFamily="34" charset="0"/>
          </a:endParaRPr>
        </a:p>
      </dgm:t>
    </dgm:pt>
    <dgm:pt modelId="{52108BBE-E300-4548-AF97-419DAB847576}" type="parTrans" cxnId="{96077540-CE34-4C75-A18C-1EB5717E8603}">
      <dgm:prSet/>
      <dgm:spPr/>
      <dgm:t>
        <a:bodyPr/>
        <a:lstStyle/>
        <a:p>
          <a:endParaRPr lang="en-UG"/>
        </a:p>
      </dgm:t>
    </dgm:pt>
    <dgm:pt modelId="{48516829-B369-4A78-A8B2-A4F605EB8A3D}" type="sibTrans" cxnId="{96077540-CE34-4C75-A18C-1EB5717E8603}">
      <dgm:prSet/>
      <dgm:spPr/>
      <dgm:t>
        <a:bodyPr/>
        <a:lstStyle/>
        <a:p>
          <a:endParaRPr lang="en-UG"/>
        </a:p>
      </dgm:t>
    </dgm:pt>
    <dgm:pt modelId="{468599C7-E44B-4A5F-9AF2-C77F00591225}" type="pres">
      <dgm:prSet presAssocID="{EA3DE75B-E059-44AA-849F-06467D2BAC4F}" presName="linear" presStyleCnt="0">
        <dgm:presLayoutVars>
          <dgm:animLvl val="lvl"/>
          <dgm:resizeHandles val="exact"/>
        </dgm:presLayoutVars>
      </dgm:prSet>
      <dgm:spPr/>
    </dgm:pt>
    <dgm:pt modelId="{EA6B806E-4812-4277-8060-CDDE0BED1F7B}" type="pres">
      <dgm:prSet presAssocID="{930816A6-8DF5-4CE8-9F22-C5CDC4603D87}" presName="parentText" presStyleLbl="node1" presStyleIdx="0" presStyleCnt="3" custLinFactNeighborX="347" custLinFactNeighborY="23007">
        <dgm:presLayoutVars>
          <dgm:chMax val="0"/>
          <dgm:bulletEnabled val="1"/>
        </dgm:presLayoutVars>
      </dgm:prSet>
      <dgm:spPr/>
    </dgm:pt>
    <dgm:pt modelId="{08F4C8BA-A85A-4145-B63D-94DA91D8FE05}" type="pres">
      <dgm:prSet presAssocID="{E96D10BA-7CDD-4DB2-966E-873543F24EED}" presName="spacer" presStyleCnt="0"/>
      <dgm:spPr/>
    </dgm:pt>
    <dgm:pt modelId="{0704B638-9FA2-44DF-AB0C-360C19E7A2C4}" type="pres">
      <dgm:prSet presAssocID="{BC502752-DCB7-447A-BEF7-0197D8F53F9E}" presName="parentText" presStyleLbl="node1" presStyleIdx="1" presStyleCnt="3" custScaleY="60522">
        <dgm:presLayoutVars>
          <dgm:chMax val="0"/>
          <dgm:bulletEnabled val="1"/>
        </dgm:presLayoutVars>
      </dgm:prSet>
      <dgm:spPr/>
    </dgm:pt>
    <dgm:pt modelId="{27B8035D-BE20-4C6D-A600-2F83B71DE1E9}" type="pres">
      <dgm:prSet presAssocID="{4A54A943-2BE4-4B8E-9BB8-54B2F2A332DE}" presName="spacer" presStyleCnt="0"/>
      <dgm:spPr/>
    </dgm:pt>
    <dgm:pt modelId="{3C0CA432-28FA-4CBD-98AA-789EA00C2A55}" type="pres">
      <dgm:prSet presAssocID="{9214E517-CC9A-4D5B-A7F2-80E84239FE77}" presName="parentText" presStyleLbl="node1" presStyleIdx="2" presStyleCnt="3" custScaleY="84604">
        <dgm:presLayoutVars>
          <dgm:chMax val="0"/>
          <dgm:bulletEnabled val="1"/>
        </dgm:presLayoutVars>
      </dgm:prSet>
      <dgm:spPr/>
    </dgm:pt>
  </dgm:ptLst>
  <dgm:cxnLst>
    <dgm:cxn modelId="{96077540-CE34-4C75-A18C-1EB5717E8603}" srcId="{EA3DE75B-E059-44AA-849F-06467D2BAC4F}" destId="{9214E517-CC9A-4D5B-A7F2-80E84239FE77}" srcOrd="2" destOrd="0" parTransId="{52108BBE-E300-4548-AF97-419DAB847576}" sibTransId="{48516829-B369-4A78-A8B2-A4F605EB8A3D}"/>
    <dgm:cxn modelId="{B7E4C854-F6E5-44DD-98EA-199AEDA63C33}" type="presOf" srcId="{930816A6-8DF5-4CE8-9F22-C5CDC4603D87}" destId="{EA6B806E-4812-4277-8060-CDDE0BED1F7B}" srcOrd="0" destOrd="0" presId="urn:microsoft.com/office/officeart/2005/8/layout/vList2"/>
    <dgm:cxn modelId="{917D5484-6A15-450B-AD74-C1B703C7CE8B}" type="presOf" srcId="{BC502752-DCB7-447A-BEF7-0197D8F53F9E}" destId="{0704B638-9FA2-44DF-AB0C-360C19E7A2C4}" srcOrd="0" destOrd="0" presId="urn:microsoft.com/office/officeart/2005/8/layout/vList2"/>
    <dgm:cxn modelId="{921B989A-BD8F-4105-919F-40041AE29EA2}" srcId="{EA3DE75B-E059-44AA-849F-06467D2BAC4F}" destId="{BC502752-DCB7-447A-BEF7-0197D8F53F9E}" srcOrd="1" destOrd="0" parTransId="{287E14C1-E9E8-4D06-890A-7233C538649A}" sibTransId="{4A54A943-2BE4-4B8E-9BB8-54B2F2A332DE}"/>
    <dgm:cxn modelId="{8836CFBE-D98C-4B15-BFF5-AFCB4A103D7A}" type="presOf" srcId="{EA3DE75B-E059-44AA-849F-06467D2BAC4F}" destId="{468599C7-E44B-4A5F-9AF2-C77F00591225}" srcOrd="0" destOrd="0" presId="urn:microsoft.com/office/officeart/2005/8/layout/vList2"/>
    <dgm:cxn modelId="{ECF6D8D1-D969-4631-BA0A-B53502E09B7E}" srcId="{EA3DE75B-E059-44AA-849F-06467D2BAC4F}" destId="{930816A6-8DF5-4CE8-9F22-C5CDC4603D87}" srcOrd="0" destOrd="0" parTransId="{7AA171FF-C75B-4FB6-883E-A63E1DF695E0}" sibTransId="{E96D10BA-7CDD-4DB2-966E-873543F24EED}"/>
    <dgm:cxn modelId="{442939EE-785A-4953-8F91-E43E935A53D4}" type="presOf" srcId="{9214E517-CC9A-4D5B-A7F2-80E84239FE77}" destId="{3C0CA432-28FA-4CBD-98AA-789EA00C2A55}" srcOrd="0" destOrd="0" presId="urn:microsoft.com/office/officeart/2005/8/layout/vList2"/>
    <dgm:cxn modelId="{DDE53CFC-68DD-41DC-AF87-B78D38B02742}" type="presParOf" srcId="{468599C7-E44B-4A5F-9AF2-C77F00591225}" destId="{EA6B806E-4812-4277-8060-CDDE0BED1F7B}" srcOrd="0" destOrd="0" presId="urn:microsoft.com/office/officeart/2005/8/layout/vList2"/>
    <dgm:cxn modelId="{80E522AE-5304-43B3-8CEB-98A5CC0B682B}" type="presParOf" srcId="{468599C7-E44B-4A5F-9AF2-C77F00591225}" destId="{08F4C8BA-A85A-4145-B63D-94DA91D8FE05}" srcOrd="1" destOrd="0" presId="urn:microsoft.com/office/officeart/2005/8/layout/vList2"/>
    <dgm:cxn modelId="{4781DE96-C422-4C05-852A-19D9E59CA8DC}" type="presParOf" srcId="{468599C7-E44B-4A5F-9AF2-C77F00591225}" destId="{0704B638-9FA2-44DF-AB0C-360C19E7A2C4}" srcOrd="2" destOrd="0" presId="urn:microsoft.com/office/officeart/2005/8/layout/vList2"/>
    <dgm:cxn modelId="{804B2695-A824-4670-9648-D2AE145A67E3}" type="presParOf" srcId="{468599C7-E44B-4A5F-9AF2-C77F00591225}" destId="{27B8035D-BE20-4C6D-A600-2F83B71DE1E9}" srcOrd="3" destOrd="0" presId="urn:microsoft.com/office/officeart/2005/8/layout/vList2"/>
    <dgm:cxn modelId="{04F212CF-D911-40D4-BABF-3DBC77BBFA69}" type="presParOf" srcId="{468599C7-E44B-4A5F-9AF2-C77F00591225}" destId="{3C0CA432-28FA-4CBD-98AA-789EA00C2A55}" srcOrd="4"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31D1BE-EB50-4C33-95B2-6134AF1D7E6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G"/>
        </a:p>
      </dgm:t>
    </dgm:pt>
    <dgm:pt modelId="{AF8DC679-CFA5-429E-B869-11D176D8679B}">
      <dgm:prSet phldrT="[Text]" custT="1"/>
      <dgm:spPr/>
      <dgm:t>
        <a:bodyPr/>
        <a:lstStyle/>
        <a:p>
          <a:r>
            <a:rPr lang="en-US" sz="1200"/>
            <a:t>Products or services</a:t>
          </a:r>
          <a:endParaRPr lang="en-UG" sz="1200"/>
        </a:p>
      </dgm:t>
    </dgm:pt>
    <dgm:pt modelId="{EE51987F-FFFE-4E5D-B644-9D83A2DF77FC}" type="parTrans" cxnId="{BE8C3201-671B-4208-99D8-C76E39059530}">
      <dgm:prSet/>
      <dgm:spPr/>
      <dgm:t>
        <a:bodyPr/>
        <a:lstStyle/>
        <a:p>
          <a:endParaRPr lang="en-UG"/>
        </a:p>
      </dgm:t>
    </dgm:pt>
    <dgm:pt modelId="{66F858F3-9172-4750-A22F-392A70E4B7D2}" type="sibTrans" cxnId="{BE8C3201-671B-4208-99D8-C76E39059530}">
      <dgm:prSet/>
      <dgm:spPr/>
      <dgm:t>
        <a:bodyPr/>
        <a:lstStyle/>
        <a:p>
          <a:endParaRPr lang="en-UG"/>
        </a:p>
      </dgm:t>
    </dgm:pt>
    <dgm:pt modelId="{1732546A-77CC-4B15-B930-4C3B01628ADC}">
      <dgm:prSet phldrT="[Text]" custT="1"/>
      <dgm:spPr/>
      <dgm:t>
        <a:bodyPr/>
        <a:lstStyle/>
        <a:p>
          <a:r>
            <a:rPr lang="en-US" sz="1200"/>
            <a:t>Countries or geographic areas</a:t>
          </a:r>
          <a:endParaRPr lang="en-UG" sz="1200"/>
        </a:p>
      </dgm:t>
    </dgm:pt>
    <dgm:pt modelId="{F7C1BAA0-9EBD-4053-9EB7-99AC367ADD30}" type="parTrans" cxnId="{58551C98-6C3C-4EAD-A226-6183ECE85AD6}">
      <dgm:prSet/>
      <dgm:spPr/>
      <dgm:t>
        <a:bodyPr/>
        <a:lstStyle/>
        <a:p>
          <a:endParaRPr lang="en-UG"/>
        </a:p>
      </dgm:t>
    </dgm:pt>
    <dgm:pt modelId="{C9A482A7-6497-4F0C-8B15-14CF67E3B22A}" type="sibTrans" cxnId="{58551C98-6C3C-4EAD-A226-6183ECE85AD6}">
      <dgm:prSet/>
      <dgm:spPr/>
      <dgm:t>
        <a:bodyPr/>
        <a:lstStyle/>
        <a:p>
          <a:endParaRPr lang="en-UG"/>
        </a:p>
      </dgm:t>
    </dgm:pt>
    <dgm:pt modelId="{C8A0468E-6D51-4C2F-B064-A1ECA61C0B17}">
      <dgm:prSet phldrT="[Text]" custT="1"/>
      <dgm:spPr/>
      <dgm:t>
        <a:bodyPr/>
        <a:lstStyle/>
        <a:p>
          <a:r>
            <a:rPr lang="en-US" sz="1200"/>
            <a:t>Customers</a:t>
          </a:r>
          <a:endParaRPr lang="en-UG" sz="1200"/>
        </a:p>
      </dgm:t>
    </dgm:pt>
    <dgm:pt modelId="{D42D2DBB-878C-4475-AFDA-9C868C44BB15}" type="parTrans" cxnId="{EB7E8EAB-FAD6-4904-88EA-EA1544C1E699}">
      <dgm:prSet/>
      <dgm:spPr/>
      <dgm:t>
        <a:bodyPr/>
        <a:lstStyle/>
        <a:p>
          <a:endParaRPr lang="en-UG"/>
        </a:p>
      </dgm:t>
    </dgm:pt>
    <dgm:pt modelId="{5D77CEDF-D9F6-4C34-A690-784A8813D209}" type="sibTrans" cxnId="{EB7E8EAB-FAD6-4904-88EA-EA1544C1E699}">
      <dgm:prSet/>
      <dgm:spPr/>
      <dgm:t>
        <a:bodyPr/>
        <a:lstStyle/>
        <a:p>
          <a:endParaRPr lang="en-UG"/>
        </a:p>
      </dgm:t>
    </dgm:pt>
    <dgm:pt modelId="{3A6FBCCE-309A-49E8-9AE2-45593F2CF32D}">
      <dgm:prSet custT="1"/>
      <dgm:spPr/>
      <dgm:t>
        <a:bodyPr/>
        <a:lstStyle/>
        <a:p>
          <a:r>
            <a:rPr lang="en-US" sz="1200"/>
            <a:t>Transactions</a:t>
          </a:r>
          <a:endParaRPr lang="en-UG" sz="1200"/>
        </a:p>
      </dgm:t>
    </dgm:pt>
    <dgm:pt modelId="{A3F7BB1B-DA5E-44A6-8679-B3EAA0327DDC}" type="parTrans" cxnId="{320A8F86-9E9E-4344-A42C-2B5BF65F92F3}">
      <dgm:prSet/>
      <dgm:spPr/>
      <dgm:t>
        <a:bodyPr/>
        <a:lstStyle/>
        <a:p>
          <a:endParaRPr lang="en-UG"/>
        </a:p>
      </dgm:t>
    </dgm:pt>
    <dgm:pt modelId="{FD8A279A-45F1-4008-AD76-CB7B9B03FB89}" type="sibTrans" cxnId="{320A8F86-9E9E-4344-A42C-2B5BF65F92F3}">
      <dgm:prSet/>
      <dgm:spPr/>
      <dgm:t>
        <a:bodyPr/>
        <a:lstStyle/>
        <a:p>
          <a:endParaRPr lang="en-UG"/>
        </a:p>
      </dgm:t>
    </dgm:pt>
    <dgm:pt modelId="{8144F386-331B-48FD-A5B1-1103A39DDF6A}">
      <dgm:prSet custT="1"/>
      <dgm:spPr/>
      <dgm:t>
        <a:bodyPr/>
        <a:lstStyle/>
        <a:p>
          <a:r>
            <a:rPr lang="en-US" sz="1200"/>
            <a:t>Delivery channels</a:t>
          </a:r>
          <a:endParaRPr lang="en-UG" sz="1200"/>
        </a:p>
      </dgm:t>
    </dgm:pt>
    <dgm:pt modelId="{41A373D1-1C28-4B6F-82F0-E2F2B8B7F419}" type="parTrans" cxnId="{60095A61-2073-47DE-9C0F-9FEAABFC09C8}">
      <dgm:prSet/>
      <dgm:spPr/>
      <dgm:t>
        <a:bodyPr/>
        <a:lstStyle/>
        <a:p>
          <a:endParaRPr lang="en-UG"/>
        </a:p>
      </dgm:t>
    </dgm:pt>
    <dgm:pt modelId="{CB238BB8-AD01-45FE-A218-EACCF120A064}" type="sibTrans" cxnId="{60095A61-2073-47DE-9C0F-9FEAABFC09C8}">
      <dgm:prSet/>
      <dgm:spPr/>
      <dgm:t>
        <a:bodyPr/>
        <a:lstStyle/>
        <a:p>
          <a:endParaRPr lang="en-UG"/>
        </a:p>
      </dgm:t>
    </dgm:pt>
    <dgm:pt modelId="{B0FBB1DC-D2D9-4630-BD5B-AD8FE2D3D9F7}" type="pres">
      <dgm:prSet presAssocID="{B331D1BE-EB50-4C33-95B2-6134AF1D7E6E}" presName="linear" presStyleCnt="0">
        <dgm:presLayoutVars>
          <dgm:dir/>
          <dgm:animLvl val="lvl"/>
          <dgm:resizeHandles val="exact"/>
        </dgm:presLayoutVars>
      </dgm:prSet>
      <dgm:spPr/>
    </dgm:pt>
    <dgm:pt modelId="{EBC46903-F433-4E7A-A1F9-B7BC815EFD33}" type="pres">
      <dgm:prSet presAssocID="{AF8DC679-CFA5-429E-B869-11D176D8679B}" presName="parentLin" presStyleCnt="0"/>
      <dgm:spPr/>
    </dgm:pt>
    <dgm:pt modelId="{F5AA7F08-006D-4206-842B-6E40974F3715}" type="pres">
      <dgm:prSet presAssocID="{AF8DC679-CFA5-429E-B869-11D176D8679B}" presName="parentLeftMargin" presStyleLbl="node1" presStyleIdx="0" presStyleCnt="5"/>
      <dgm:spPr/>
    </dgm:pt>
    <dgm:pt modelId="{B0360CC6-E534-4438-927B-F35D572643E1}" type="pres">
      <dgm:prSet presAssocID="{AF8DC679-CFA5-429E-B869-11D176D8679B}" presName="parentText" presStyleLbl="node1" presStyleIdx="0" presStyleCnt="5">
        <dgm:presLayoutVars>
          <dgm:chMax val="0"/>
          <dgm:bulletEnabled val="1"/>
        </dgm:presLayoutVars>
      </dgm:prSet>
      <dgm:spPr/>
    </dgm:pt>
    <dgm:pt modelId="{A77FE144-8E66-4DC4-A293-5FE76D691980}" type="pres">
      <dgm:prSet presAssocID="{AF8DC679-CFA5-429E-B869-11D176D8679B}" presName="negativeSpace" presStyleCnt="0"/>
      <dgm:spPr/>
    </dgm:pt>
    <dgm:pt modelId="{22BA6FDB-E1BA-4691-87E1-E832A77103F4}" type="pres">
      <dgm:prSet presAssocID="{AF8DC679-CFA5-429E-B869-11D176D8679B}" presName="childText" presStyleLbl="conFgAcc1" presStyleIdx="0" presStyleCnt="5">
        <dgm:presLayoutVars>
          <dgm:bulletEnabled val="1"/>
        </dgm:presLayoutVars>
      </dgm:prSet>
      <dgm:spPr/>
    </dgm:pt>
    <dgm:pt modelId="{01DA0185-6F29-4557-8A54-EE5C9B764388}" type="pres">
      <dgm:prSet presAssocID="{66F858F3-9172-4750-A22F-392A70E4B7D2}" presName="spaceBetweenRectangles" presStyleCnt="0"/>
      <dgm:spPr/>
    </dgm:pt>
    <dgm:pt modelId="{2919B2F5-58F6-428D-88E0-3477C722F427}" type="pres">
      <dgm:prSet presAssocID="{1732546A-77CC-4B15-B930-4C3B01628ADC}" presName="parentLin" presStyleCnt="0"/>
      <dgm:spPr/>
    </dgm:pt>
    <dgm:pt modelId="{10A384A9-A726-44ED-B27E-BA747658870D}" type="pres">
      <dgm:prSet presAssocID="{1732546A-77CC-4B15-B930-4C3B01628ADC}" presName="parentLeftMargin" presStyleLbl="node1" presStyleIdx="0" presStyleCnt="5"/>
      <dgm:spPr/>
    </dgm:pt>
    <dgm:pt modelId="{64556D1B-8DAE-4E30-96B8-72A314E872D5}" type="pres">
      <dgm:prSet presAssocID="{1732546A-77CC-4B15-B930-4C3B01628ADC}" presName="parentText" presStyleLbl="node1" presStyleIdx="1" presStyleCnt="5">
        <dgm:presLayoutVars>
          <dgm:chMax val="0"/>
          <dgm:bulletEnabled val="1"/>
        </dgm:presLayoutVars>
      </dgm:prSet>
      <dgm:spPr/>
    </dgm:pt>
    <dgm:pt modelId="{AFC80F36-08CF-4CC0-ADFF-B938945CEE82}" type="pres">
      <dgm:prSet presAssocID="{1732546A-77CC-4B15-B930-4C3B01628ADC}" presName="negativeSpace" presStyleCnt="0"/>
      <dgm:spPr/>
    </dgm:pt>
    <dgm:pt modelId="{1A7BD1E2-F8E3-4983-82D4-872203503741}" type="pres">
      <dgm:prSet presAssocID="{1732546A-77CC-4B15-B930-4C3B01628ADC}" presName="childText" presStyleLbl="conFgAcc1" presStyleIdx="1" presStyleCnt="5">
        <dgm:presLayoutVars>
          <dgm:bulletEnabled val="1"/>
        </dgm:presLayoutVars>
      </dgm:prSet>
      <dgm:spPr/>
    </dgm:pt>
    <dgm:pt modelId="{515D9B23-92A7-4844-B8F7-0F193543067B}" type="pres">
      <dgm:prSet presAssocID="{C9A482A7-6497-4F0C-8B15-14CF67E3B22A}" presName="spaceBetweenRectangles" presStyleCnt="0"/>
      <dgm:spPr/>
    </dgm:pt>
    <dgm:pt modelId="{30398053-6B69-476B-BB4C-3825BE97B960}" type="pres">
      <dgm:prSet presAssocID="{C8A0468E-6D51-4C2F-B064-A1ECA61C0B17}" presName="parentLin" presStyleCnt="0"/>
      <dgm:spPr/>
    </dgm:pt>
    <dgm:pt modelId="{AE9C85CA-B2F5-467C-B861-293ABB199501}" type="pres">
      <dgm:prSet presAssocID="{C8A0468E-6D51-4C2F-B064-A1ECA61C0B17}" presName="parentLeftMargin" presStyleLbl="node1" presStyleIdx="1" presStyleCnt="5"/>
      <dgm:spPr/>
    </dgm:pt>
    <dgm:pt modelId="{FF1662A2-C080-4670-A84A-8EF4C8C4F9EB}" type="pres">
      <dgm:prSet presAssocID="{C8A0468E-6D51-4C2F-B064-A1ECA61C0B17}" presName="parentText" presStyleLbl="node1" presStyleIdx="2" presStyleCnt="5">
        <dgm:presLayoutVars>
          <dgm:chMax val="0"/>
          <dgm:bulletEnabled val="1"/>
        </dgm:presLayoutVars>
      </dgm:prSet>
      <dgm:spPr/>
    </dgm:pt>
    <dgm:pt modelId="{2955BC77-4C52-4CC3-99A1-9CF269A2CAFF}" type="pres">
      <dgm:prSet presAssocID="{C8A0468E-6D51-4C2F-B064-A1ECA61C0B17}" presName="negativeSpace" presStyleCnt="0"/>
      <dgm:spPr/>
    </dgm:pt>
    <dgm:pt modelId="{A77A01F1-25BA-4835-8289-777F6F4B530F}" type="pres">
      <dgm:prSet presAssocID="{C8A0468E-6D51-4C2F-B064-A1ECA61C0B17}" presName="childText" presStyleLbl="conFgAcc1" presStyleIdx="2" presStyleCnt="5">
        <dgm:presLayoutVars>
          <dgm:bulletEnabled val="1"/>
        </dgm:presLayoutVars>
      </dgm:prSet>
      <dgm:spPr/>
    </dgm:pt>
    <dgm:pt modelId="{E38A140D-B6D7-41FA-BD99-892683893535}" type="pres">
      <dgm:prSet presAssocID="{5D77CEDF-D9F6-4C34-A690-784A8813D209}" presName="spaceBetweenRectangles" presStyleCnt="0"/>
      <dgm:spPr/>
    </dgm:pt>
    <dgm:pt modelId="{9EED452F-5583-4606-B0ED-3039EC259B42}" type="pres">
      <dgm:prSet presAssocID="{3A6FBCCE-309A-49E8-9AE2-45593F2CF32D}" presName="parentLin" presStyleCnt="0"/>
      <dgm:spPr/>
    </dgm:pt>
    <dgm:pt modelId="{650486F7-2E85-4624-B681-946B6E7E6F2C}" type="pres">
      <dgm:prSet presAssocID="{3A6FBCCE-309A-49E8-9AE2-45593F2CF32D}" presName="parentLeftMargin" presStyleLbl="node1" presStyleIdx="2" presStyleCnt="5"/>
      <dgm:spPr/>
    </dgm:pt>
    <dgm:pt modelId="{5020358F-CBD9-4C92-AFB4-C5DB2FBB376A}" type="pres">
      <dgm:prSet presAssocID="{3A6FBCCE-309A-49E8-9AE2-45593F2CF32D}" presName="parentText" presStyleLbl="node1" presStyleIdx="3" presStyleCnt="5">
        <dgm:presLayoutVars>
          <dgm:chMax val="0"/>
          <dgm:bulletEnabled val="1"/>
        </dgm:presLayoutVars>
      </dgm:prSet>
      <dgm:spPr/>
    </dgm:pt>
    <dgm:pt modelId="{20026A02-22F0-4AF5-A648-2DA07E127298}" type="pres">
      <dgm:prSet presAssocID="{3A6FBCCE-309A-49E8-9AE2-45593F2CF32D}" presName="negativeSpace" presStyleCnt="0"/>
      <dgm:spPr/>
    </dgm:pt>
    <dgm:pt modelId="{458A8F4A-E73B-47A2-A333-76ABA689541A}" type="pres">
      <dgm:prSet presAssocID="{3A6FBCCE-309A-49E8-9AE2-45593F2CF32D}" presName="childText" presStyleLbl="conFgAcc1" presStyleIdx="3" presStyleCnt="5">
        <dgm:presLayoutVars>
          <dgm:bulletEnabled val="1"/>
        </dgm:presLayoutVars>
      </dgm:prSet>
      <dgm:spPr/>
    </dgm:pt>
    <dgm:pt modelId="{4E440F73-7FFD-4AAD-A3EC-721BC2505923}" type="pres">
      <dgm:prSet presAssocID="{FD8A279A-45F1-4008-AD76-CB7B9B03FB89}" presName="spaceBetweenRectangles" presStyleCnt="0"/>
      <dgm:spPr/>
    </dgm:pt>
    <dgm:pt modelId="{770F3D4C-A647-436B-B70F-D3EC325B0FCD}" type="pres">
      <dgm:prSet presAssocID="{8144F386-331B-48FD-A5B1-1103A39DDF6A}" presName="parentLin" presStyleCnt="0"/>
      <dgm:spPr/>
    </dgm:pt>
    <dgm:pt modelId="{647F2629-3C00-4E58-827D-E1FE94897F7B}" type="pres">
      <dgm:prSet presAssocID="{8144F386-331B-48FD-A5B1-1103A39DDF6A}" presName="parentLeftMargin" presStyleLbl="node1" presStyleIdx="3" presStyleCnt="5"/>
      <dgm:spPr/>
    </dgm:pt>
    <dgm:pt modelId="{F238FC6A-C681-4444-826E-98CE6B108BD1}" type="pres">
      <dgm:prSet presAssocID="{8144F386-331B-48FD-A5B1-1103A39DDF6A}" presName="parentText" presStyleLbl="node1" presStyleIdx="4" presStyleCnt="5">
        <dgm:presLayoutVars>
          <dgm:chMax val="0"/>
          <dgm:bulletEnabled val="1"/>
        </dgm:presLayoutVars>
      </dgm:prSet>
      <dgm:spPr/>
    </dgm:pt>
    <dgm:pt modelId="{B3FDADCD-C89D-4093-B83E-13DFA48C847E}" type="pres">
      <dgm:prSet presAssocID="{8144F386-331B-48FD-A5B1-1103A39DDF6A}" presName="negativeSpace" presStyleCnt="0"/>
      <dgm:spPr/>
    </dgm:pt>
    <dgm:pt modelId="{F6F54B6B-2FA0-4D22-BAA5-DDAADD6E0F9F}" type="pres">
      <dgm:prSet presAssocID="{8144F386-331B-48FD-A5B1-1103A39DDF6A}" presName="childText" presStyleLbl="conFgAcc1" presStyleIdx="4" presStyleCnt="5">
        <dgm:presLayoutVars>
          <dgm:bulletEnabled val="1"/>
        </dgm:presLayoutVars>
      </dgm:prSet>
      <dgm:spPr/>
    </dgm:pt>
  </dgm:ptLst>
  <dgm:cxnLst>
    <dgm:cxn modelId="{BE8C3201-671B-4208-99D8-C76E39059530}" srcId="{B331D1BE-EB50-4C33-95B2-6134AF1D7E6E}" destId="{AF8DC679-CFA5-429E-B869-11D176D8679B}" srcOrd="0" destOrd="0" parTransId="{EE51987F-FFFE-4E5D-B644-9D83A2DF77FC}" sibTransId="{66F858F3-9172-4750-A22F-392A70E4B7D2}"/>
    <dgm:cxn modelId="{4B3E9508-86F4-4DAB-8999-DA866ECDCD5E}" type="presOf" srcId="{C8A0468E-6D51-4C2F-B064-A1ECA61C0B17}" destId="{AE9C85CA-B2F5-467C-B861-293ABB199501}" srcOrd="0" destOrd="0" presId="urn:microsoft.com/office/officeart/2005/8/layout/list1"/>
    <dgm:cxn modelId="{A61DDA11-7377-47B6-94F1-67E0E4AB2404}" type="presOf" srcId="{1732546A-77CC-4B15-B930-4C3B01628ADC}" destId="{10A384A9-A726-44ED-B27E-BA747658870D}" srcOrd="0" destOrd="0" presId="urn:microsoft.com/office/officeart/2005/8/layout/list1"/>
    <dgm:cxn modelId="{FA1FBF18-36F5-437C-8FD6-4F223C8EF155}" type="presOf" srcId="{AF8DC679-CFA5-429E-B869-11D176D8679B}" destId="{B0360CC6-E534-4438-927B-F35D572643E1}" srcOrd="1" destOrd="0" presId="urn:microsoft.com/office/officeart/2005/8/layout/list1"/>
    <dgm:cxn modelId="{BE674024-5186-4BBF-A8ED-CF3BFAEE0C80}" type="presOf" srcId="{3A6FBCCE-309A-49E8-9AE2-45593F2CF32D}" destId="{650486F7-2E85-4624-B681-946B6E7E6F2C}" srcOrd="0" destOrd="0" presId="urn:microsoft.com/office/officeart/2005/8/layout/list1"/>
    <dgm:cxn modelId="{FA7FC225-732F-42F6-AF78-6D2B39A97298}" type="presOf" srcId="{3A6FBCCE-309A-49E8-9AE2-45593F2CF32D}" destId="{5020358F-CBD9-4C92-AFB4-C5DB2FBB376A}" srcOrd="1" destOrd="0" presId="urn:microsoft.com/office/officeart/2005/8/layout/list1"/>
    <dgm:cxn modelId="{EDE7332E-1D30-409B-95B7-E679BCD1529B}" type="presOf" srcId="{AF8DC679-CFA5-429E-B869-11D176D8679B}" destId="{F5AA7F08-006D-4206-842B-6E40974F3715}" srcOrd="0" destOrd="0" presId="urn:microsoft.com/office/officeart/2005/8/layout/list1"/>
    <dgm:cxn modelId="{0DE4E430-D48E-4EB6-87B1-96D188CD8DD9}" type="presOf" srcId="{B331D1BE-EB50-4C33-95B2-6134AF1D7E6E}" destId="{B0FBB1DC-D2D9-4630-BD5B-AD8FE2D3D9F7}" srcOrd="0" destOrd="0" presId="urn:microsoft.com/office/officeart/2005/8/layout/list1"/>
    <dgm:cxn modelId="{60095A61-2073-47DE-9C0F-9FEAABFC09C8}" srcId="{B331D1BE-EB50-4C33-95B2-6134AF1D7E6E}" destId="{8144F386-331B-48FD-A5B1-1103A39DDF6A}" srcOrd="4" destOrd="0" parTransId="{41A373D1-1C28-4B6F-82F0-E2F2B8B7F419}" sibTransId="{CB238BB8-AD01-45FE-A218-EACCF120A064}"/>
    <dgm:cxn modelId="{B7CEBF51-D68C-401F-8805-D3BB5D4B61C7}" type="presOf" srcId="{8144F386-331B-48FD-A5B1-1103A39DDF6A}" destId="{647F2629-3C00-4E58-827D-E1FE94897F7B}" srcOrd="0" destOrd="0" presId="urn:microsoft.com/office/officeart/2005/8/layout/list1"/>
    <dgm:cxn modelId="{F345AA7C-80D6-49F1-B67A-284FD564125B}" type="presOf" srcId="{1732546A-77CC-4B15-B930-4C3B01628ADC}" destId="{64556D1B-8DAE-4E30-96B8-72A314E872D5}" srcOrd="1" destOrd="0" presId="urn:microsoft.com/office/officeart/2005/8/layout/list1"/>
    <dgm:cxn modelId="{21FD0682-10C1-47B2-B793-5D37EA558654}" type="presOf" srcId="{8144F386-331B-48FD-A5B1-1103A39DDF6A}" destId="{F238FC6A-C681-4444-826E-98CE6B108BD1}" srcOrd="1" destOrd="0" presId="urn:microsoft.com/office/officeart/2005/8/layout/list1"/>
    <dgm:cxn modelId="{320A8F86-9E9E-4344-A42C-2B5BF65F92F3}" srcId="{B331D1BE-EB50-4C33-95B2-6134AF1D7E6E}" destId="{3A6FBCCE-309A-49E8-9AE2-45593F2CF32D}" srcOrd="3" destOrd="0" parTransId="{A3F7BB1B-DA5E-44A6-8679-B3EAA0327DDC}" sibTransId="{FD8A279A-45F1-4008-AD76-CB7B9B03FB89}"/>
    <dgm:cxn modelId="{58551C98-6C3C-4EAD-A226-6183ECE85AD6}" srcId="{B331D1BE-EB50-4C33-95B2-6134AF1D7E6E}" destId="{1732546A-77CC-4B15-B930-4C3B01628ADC}" srcOrd="1" destOrd="0" parTransId="{F7C1BAA0-9EBD-4053-9EB7-99AC367ADD30}" sibTransId="{C9A482A7-6497-4F0C-8B15-14CF67E3B22A}"/>
    <dgm:cxn modelId="{6277B7A8-D14D-4AB5-8F57-701D7F0E44A9}" type="presOf" srcId="{C8A0468E-6D51-4C2F-B064-A1ECA61C0B17}" destId="{FF1662A2-C080-4670-A84A-8EF4C8C4F9EB}" srcOrd="1" destOrd="0" presId="urn:microsoft.com/office/officeart/2005/8/layout/list1"/>
    <dgm:cxn modelId="{EB7E8EAB-FAD6-4904-88EA-EA1544C1E699}" srcId="{B331D1BE-EB50-4C33-95B2-6134AF1D7E6E}" destId="{C8A0468E-6D51-4C2F-B064-A1ECA61C0B17}" srcOrd="2" destOrd="0" parTransId="{D42D2DBB-878C-4475-AFDA-9C868C44BB15}" sibTransId="{5D77CEDF-D9F6-4C34-A690-784A8813D209}"/>
    <dgm:cxn modelId="{A26B38B9-B95C-4583-BBFB-FE2BAF1E84C1}" type="presParOf" srcId="{B0FBB1DC-D2D9-4630-BD5B-AD8FE2D3D9F7}" destId="{EBC46903-F433-4E7A-A1F9-B7BC815EFD33}" srcOrd="0" destOrd="0" presId="urn:microsoft.com/office/officeart/2005/8/layout/list1"/>
    <dgm:cxn modelId="{2B330D5C-885E-4056-9C9C-2E5F2C6350DE}" type="presParOf" srcId="{EBC46903-F433-4E7A-A1F9-B7BC815EFD33}" destId="{F5AA7F08-006D-4206-842B-6E40974F3715}" srcOrd="0" destOrd="0" presId="urn:microsoft.com/office/officeart/2005/8/layout/list1"/>
    <dgm:cxn modelId="{FDFD4549-CD2D-4B23-89D3-B4E5193231BD}" type="presParOf" srcId="{EBC46903-F433-4E7A-A1F9-B7BC815EFD33}" destId="{B0360CC6-E534-4438-927B-F35D572643E1}" srcOrd="1" destOrd="0" presId="urn:microsoft.com/office/officeart/2005/8/layout/list1"/>
    <dgm:cxn modelId="{1DEC0069-FF3F-4E8B-88F1-6C387FB25A79}" type="presParOf" srcId="{B0FBB1DC-D2D9-4630-BD5B-AD8FE2D3D9F7}" destId="{A77FE144-8E66-4DC4-A293-5FE76D691980}" srcOrd="1" destOrd="0" presId="urn:microsoft.com/office/officeart/2005/8/layout/list1"/>
    <dgm:cxn modelId="{D99C25C6-88A1-47ED-A438-B1C8902E9EF2}" type="presParOf" srcId="{B0FBB1DC-D2D9-4630-BD5B-AD8FE2D3D9F7}" destId="{22BA6FDB-E1BA-4691-87E1-E832A77103F4}" srcOrd="2" destOrd="0" presId="urn:microsoft.com/office/officeart/2005/8/layout/list1"/>
    <dgm:cxn modelId="{B4CECFCC-84F4-4A0A-AAC8-26BAD34441C5}" type="presParOf" srcId="{B0FBB1DC-D2D9-4630-BD5B-AD8FE2D3D9F7}" destId="{01DA0185-6F29-4557-8A54-EE5C9B764388}" srcOrd="3" destOrd="0" presId="urn:microsoft.com/office/officeart/2005/8/layout/list1"/>
    <dgm:cxn modelId="{56EFED3C-08AB-48F9-B57E-646CC8CEAFAC}" type="presParOf" srcId="{B0FBB1DC-D2D9-4630-BD5B-AD8FE2D3D9F7}" destId="{2919B2F5-58F6-428D-88E0-3477C722F427}" srcOrd="4" destOrd="0" presId="urn:microsoft.com/office/officeart/2005/8/layout/list1"/>
    <dgm:cxn modelId="{682F928D-DFAC-4298-8A22-DA8A97E08F36}" type="presParOf" srcId="{2919B2F5-58F6-428D-88E0-3477C722F427}" destId="{10A384A9-A726-44ED-B27E-BA747658870D}" srcOrd="0" destOrd="0" presId="urn:microsoft.com/office/officeart/2005/8/layout/list1"/>
    <dgm:cxn modelId="{D06F5EF3-AD44-4A88-A40E-AD8E53DFAE92}" type="presParOf" srcId="{2919B2F5-58F6-428D-88E0-3477C722F427}" destId="{64556D1B-8DAE-4E30-96B8-72A314E872D5}" srcOrd="1" destOrd="0" presId="urn:microsoft.com/office/officeart/2005/8/layout/list1"/>
    <dgm:cxn modelId="{DC24C98F-C08D-49D5-BD6E-66AE06D74D85}" type="presParOf" srcId="{B0FBB1DC-D2D9-4630-BD5B-AD8FE2D3D9F7}" destId="{AFC80F36-08CF-4CC0-ADFF-B938945CEE82}" srcOrd="5" destOrd="0" presId="urn:microsoft.com/office/officeart/2005/8/layout/list1"/>
    <dgm:cxn modelId="{C8CB5133-37CD-481C-9710-E5B2B463CCBE}" type="presParOf" srcId="{B0FBB1DC-D2D9-4630-BD5B-AD8FE2D3D9F7}" destId="{1A7BD1E2-F8E3-4983-82D4-872203503741}" srcOrd="6" destOrd="0" presId="urn:microsoft.com/office/officeart/2005/8/layout/list1"/>
    <dgm:cxn modelId="{CE4E3EE5-651A-4775-A175-EC56420CBF40}" type="presParOf" srcId="{B0FBB1DC-D2D9-4630-BD5B-AD8FE2D3D9F7}" destId="{515D9B23-92A7-4844-B8F7-0F193543067B}" srcOrd="7" destOrd="0" presId="urn:microsoft.com/office/officeart/2005/8/layout/list1"/>
    <dgm:cxn modelId="{60E03517-9EEA-4A7A-A4E6-B9A6A7169C9F}" type="presParOf" srcId="{B0FBB1DC-D2D9-4630-BD5B-AD8FE2D3D9F7}" destId="{30398053-6B69-476B-BB4C-3825BE97B960}" srcOrd="8" destOrd="0" presId="urn:microsoft.com/office/officeart/2005/8/layout/list1"/>
    <dgm:cxn modelId="{CAFDD7C0-3071-481A-8C52-7CC12CDE40E3}" type="presParOf" srcId="{30398053-6B69-476B-BB4C-3825BE97B960}" destId="{AE9C85CA-B2F5-467C-B861-293ABB199501}" srcOrd="0" destOrd="0" presId="urn:microsoft.com/office/officeart/2005/8/layout/list1"/>
    <dgm:cxn modelId="{4CAA573A-E8BD-4416-89BF-052A487D2902}" type="presParOf" srcId="{30398053-6B69-476B-BB4C-3825BE97B960}" destId="{FF1662A2-C080-4670-A84A-8EF4C8C4F9EB}" srcOrd="1" destOrd="0" presId="urn:microsoft.com/office/officeart/2005/8/layout/list1"/>
    <dgm:cxn modelId="{28EAD18A-CB14-4204-A936-3B0D3462868B}" type="presParOf" srcId="{B0FBB1DC-D2D9-4630-BD5B-AD8FE2D3D9F7}" destId="{2955BC77-4C52-4CC3-99A1-9CF269A2CAFF}" srcOrd="9" destOrd="0" presId="urn:microsoft.com/office/officeart/2005/8/layout/list1"/>
    <dgm:cxn modelId="{EA406E8C-113A-456E-87AD-B99FE71B7968}" type="presParOf" srcId="{B0FBB1DC-D2D9-4630-BD5B-AD8FE2D3D9F7}" destId="{A77A01F1-25BA-4835-8289-777F6F4B530F}" srcOrd="10" destOrd="0" presId="urn:microsoft.com/office/officeart/2005/8/layout/list1"/>
    <dgm:cxn modelId="{7B061997-0FD1-4BBF-8C26-7F2B4825C93F}" type="presParOf" srcId="{B0FBB1DC-D2D9-4630-BD5B-AD8FE2D3D9F7}" destId="{E38A140D-B6D7-41FA-BD99-892683893535}" srcOrd="11" destOrd="0" presId="urn:microsoft.com/office/officeart/2005/8/layout/list1"/>
    <dgm:cxn modelId="{F19902C9-FBB0-4F37-9B6C-BC32F109CDCB}" type="presParOf" srcId="{B0FBB1DC-D2D9-4630-BD5B-AD8FE2D3D9F7}" destId="{9EED452F-5583-4606-B0ED-3039EC259B42}" srcOrd="12" destOrd="0" presId="urn:microsoft.com/office/officeart/2005/8/layout/list1"/>
    <dgm:cxn modelId="{FEE03EB9-74FB-4F51-BC0C-A70E8A120E01}" type="presParOf" srcId="{9EED452F-5583-4606-B0ED-3039EC259B42}" destId="{650486F7-2E85-4624-B681-946B6E7E6F2C}" srcOrd="0" destOrd="0" presId="urn:microsoft.com/office/officeart/2005/8/layout/list1"/>
    <dgm:cxn modelId="{964F4891-8B89-4B77-8968-D30E607CAC89}" type="presParOf" srcId="{9EED452F-5583-4606-B0ED-3039EC259B42}" destId="{5020358F-CBD9-4C92-AFB4-C5DB2FBB376A}" srcOrd="1" destOrd="0" presId="urn:microsoft.com/office/officeart/2005/8/layout/list1"/>
    <dgm:cxn modelId="{E330237A-9329-49C7-B4CF-F48F5196A9BC}" type="presParOf" srcId="{B0FBB1DC-D2D9-4630-BD5B-AD8FE2D3D9F7}" destId="{20026A02-22F0-4AF5-A648-2DA07E127298}" srcOrd="13" destOrd="0" presId="urn:microsoft.com/office/officeart/2005/8/layout/list1"/>
    <dgm:cxn modelId="{AD35EB47-D916-44B3-AC3D-BD6E5DCCB5B4}" type="presParOf" srcId="{B0FBB1DC-D2D9-4630-BD5B-AD8FE2D3D9F7}" destId="{458A8F4A-E73B-47A2-A333-76ABA689541A}" srcOrd="14" destOrd="0" presId="urn:microsoft.com/office/officeart/2005/8/layout/list1"/>
    <dgm:cxn modelId="{09AB3E03-80B5-42E2-A69F-EE7E8D7CE31D}" type="presParOf" srcId="{B0FBB1DC-D2D9-4630-BD5B-AD8FE2D3D9F7}" destId="{4E440F73-7FFD-4AAD-A3EC-721BC2505923}" srcOrd="15" destOrd="0" presId="urn:microsoft.com/office/officeart/2005/8/layout/list1"/>
    <dgm:cxn modelId="{A9417B15-388E-41FC-878B-46324F3E2943}" type="presParOf" srcId="{B0FBB1DC-D2D9-4630-BD5B-AD8FE2D3D9F7}" destId="{770F3D4C-A647-436B-B70F-D3EC325B0FCD}" srcOrd="16" destOrd="0" presId="urn:microsoft.com/office/officeart/2005/8/layout/list1"/>
    <dgm:cxn modelId="{CAE01136-D16B-42B0-B630-0F7685CF6AC2}" type="presParOf" srcId="{770F3D4C-A647-436B-B70F-D3EC325B0FCD}" destId="{647F2629-3C00-4E58-827D-E1FE94897F7B}" srcOrd="0" destOrd="0" presId="urn:microsoft.com/office/officeart/2005/8/layout/list1"/>
    <dgm:cxn modelId="{D3E92C1D-1DCA-4A4D-A810-DC37B93FCDD7}" type="presParOf" srcId="{770F3D4C-A647-436B-B70F-D3EC325B0FCD}" destId="{F238FC6A-C681-4444-826E-98CE6B108BD1}" srcOrd="1" destOrd="0" presId="urn:microsoft.com/office/officeart/2005/8/layout/list1"/>
    <dgm:cxn modelId="{5CA03226-E02B-4AD9-98EA-7F662BF0EF4A}" type="presParOf" srcId="{B0FBB1DC-D2D9-4630-BD5B-AD8FE2D3D9F7}" destId="{B3FDADCD-C89D-4093-B83E-13DFA48C847E}" srcOrd="17" destOrd="0" presId="urn:microsoft.com/office/officeart/2005/8/layout/list1"/>
    <dgm:cxn modelId="{99CBF16D-065E-4207-B04D-80D294655EB9}" type="presParOf" srcId="{B0FBB1DC-D2D9-4630-BD5B-AD8FE2D3D9F7}" destId="{F6F54B6B-2FA0-4D22-BAA5-DDAADD6E0F9F}" srcOrd="18"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6B806E-4812-4277-8060-CDDE0BED1F7B}">
      <dsp:nvSpPr>
        <dsp:cNvPr id="0" name=""/>
        <dsp:cNvSpPr/>
      </dsp:nvSpPr>
      <dsp:spPr>
        <a:xfrm>
          <a:off x="0" y="40037"/>
          <a:ext cx="5486400" cy="8985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b="1" kern="1200">
              <a:latin typeface="Trebuchet MS" panose="020B0603020202020204" pitchFamily="34" charset="0"/>
            </a:rPr>
            <a:t>Step 1:</a:t>
          </a:r>
          <a:r>
            <a:rPr lang="en-US" sz="1200" kern="1200">
              <a:latin typeface="Trebuchet MS" panose="020B0603020202020204" pitchFamily="34" charset="0"/>
            </a:rPr>
            <a:t> Identify the money laundering risks that your firm faces from your clients, the services you provide, the geographic areas you operate in, the firm's transactions and how your services are delivered.</a:t>
          </a:r>
          <a:endParaRPr lang="en-UG" sz="1200" kern="1200">
            <a:latin typeface="Trebuchet MS" panose="020B0603020202020204" pitchFamily="34" charset="0"/>
          </a:endParaRPr>
        </a:p>
      </dsp:txBody>
      <dsp:txXfrm>
        <a:off x="43864" y="83901"/>
        <a:ext cx="5398672" cy="810832"/>
      </dsp:txXfrm>
    </dsp:sp>
    <dsp:sp modelId="{0704B638-9FA2-44DF-AB0C-360C19E7A2C4}">
      <dsp:nvSpPr>
        <dsp:cNvPr id="0" name=""/>
        <dsp:cNvSpPr/>
      </dsp:nvSpPr>
      <dsp:spPr>
        <a:xfrm>
          <a:off x="0" y="1045032"/>
          <a:ext cx="5486400" cy="543826"/>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b="1" kern="1200">
              <a:latin typeface="Trebuchet MS" panose="020B0603020202020204" pitchFamily="34" charset="0"/>
            </a:rPr>
            <a:t>Step 2: </a:t>
          </a:r>
          <a:r>
            <a:rPr lang="en-US" sz="1200" kern="1200">
              <a:latin typeface="Trebuchet MS" panose="020B0603020202020204" pitchFamily="34" charset="0"/>
            </a:rPr>
            <a:t>Assess each identified risk by considering the likelihood of it occuring and the potential impact</a:t>
          </a:r>
          <a:endParaRPr lang="en-UG" sz="1200" kern="1200">
            <a:latin typeface="Trebuchet MS" panose="020B0603020202020204" pitchFamily="34" charset="0"/>
          </a:endParaRPr>
        </a:p>
      </dsp:txBody>
      <dsp:txXfrm>
        <a:off x="26547" y="1071579"/>
        <a:ext cx="5433306" cy="490732"/>
      </dsp:txXfrm>
    </dsp:sp>
    <dsp:sp modelId="{3C0CA432-28FA-4CBD-98AA-789EA00C2A55}">
      <dsp:nvSpPr>
        <dsp:cNvPr id="0" name=""/>
        <dsp:cNvSpPr/>
      </dsp:nvSpPr>
      <dsp:spPr>
        <a:xfrm>
          <a:off x="0" y="1727099"/>
          <a:ext cx="5486400" cy="76021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latin typeface="Trebuchet MS" panose="020B0603020202020204" pitchFamily="34" charset="0"/>
            </a:rPr>
            <a:t>Step 3: </a:t>
          </a:r>
          <a:r>
            <a:rPr lang="en-US" sz="1200" kern="1200">
              <a:latin typeface="Trebuchet MS" panose="020B0603020202020204" pitchFamily="34" charset="0"/>
            </a:rPr>
            <a:t>Implement appropriate policies, procedures and controls to mitigate the risks</a:t>
          </a:r>
          <a:endParaRPr lang="en-UG" sz="1200" kern="1200">
            <a:latin typeface="Trebuchet MS" panose="020B0603020202020204" pitchFamily="34" charset="0"/>
          </a:endParaRPr>
        </a:p>
      </dsp:txBody>
      <dsp:txXfrm>
        <a:off x="37111" y="1764210"/>
        <a:ext cx="5412178" cy="6859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BA6FDB-E1BA-4691-87E1-E832A77103F4}">
      <dsp:nvSpPr>
        <dsp:cNvPr id="0" name=""/>
        <dsp:cNvSpPr/>
      </dsp:nvSpPr>
      <dsp:spPr>
        <a:xfrm>
          <a:off x="0" y="257039"/>
          <a:ext cx="548640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360CC6-E534-4438-927B-F35D572643E1}">
      <dsp:nvSpPr>
        <dsp:cNvPr id="0" name=""/>
        <dsp:cNvSpPr/>
      </dsp:nvSpPr>
      <dsp:spPr>
        <a:xfrm>
          <a:off x="274320" y="50399"/>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Products or services</a:t>
          </a:r>
          <a:endParaRPr lang="en-UG" sz="1200" kern="1200"/>
        </a:p>
      </dsp:txBody>
      <dsp:txXfrm>
        <a:off x="294495" y="70574"/>
        <a:ext cx="3800130" cy="372930"/>
      </dsp:txXfrm>
    </dsp:sp>
    <dsp:sp modelId="{1A7BD1E2-F8E3-4983-82D4-872203503741}">
      <dsp:nvSpPr>
        <dsp:cNvPr id="0" name=""/>
        <dsp:cNvSpPr/>
      </dsp:nvSpPr>
      <dsp:spPr>
        <a:xfrm>
          <a:off x="0" y="892080"/>
          <a:ext cx="548640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556D1B-8DAE-4E30-96B8-72A314E872D5}">
      <dsp:nvSpPr>
        <dsp:cNvPr id="0" name=""/>
        <dsp:cNvSpPr/>
      </dsp:nvSpPr>
      <dsp:spPr>
        <a:xfrm>
          <a:off x="274320" y="685440"/>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Countries or geographic areas</a:t>
          </a:r>
          <a:endParaRPr lang="en-UG" sz="1200" kern="1200"/>
        </a:p>
      </dsp:txBody>
      <dsp:txXfrm>
        <a:off x="294495" y="705615"/>
        <a:ext cx="3800130" cy="372930"/>
      </dsp:txXfrm>
    </dsp:sp>
    <dsp:sp modelId="{A77A01F1-25BA-4835-8289-777F6F4B530F}">
      <dsp:nvSpPr>
        <dsp:cNvPr id="0" name=""/>
        <dsp:cNvSpPr/>
      </dsp:nvSpPr>
      <dsp:spPr>
        <a:xfrm>
          <a:off x="0" y="1527120"/>
          <a:ext cx="548640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1662A2-C080-4670-A84A-8EF4C8C4F9EB}">
      <dsp:nvSpPr>
        <dsp:cNvPr id="0" name=""/>
        <dsp:cNvSpPr/>
      </dsp:nvSpPr>
      <dsp:spPr>
        <a:xfrm>
          <a:off x="274320" y="1320480"/>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Customers</a:t>
          </a:r>
          <a:endParaRPr lang="en-UG" sz="1200" kern="1200"/>
        </a:p>
      </dsp:txBody>
      <dsp:txXfrm>
        <a:off x="294495" y="1340655"/>
        <a:ext cx="3800130" cy="372930"/>
      </dsp:txXfrm>
    </dsp:sp>
    <dsp:sp modelId="{458A8F4A-E73B-47A2-A333-76ABA689541A}">
      <dsp:nvSpPr>
        <dsp:cNvPr id="0" name=""/>
        <dsp:cNvSpPr/>
      </dsp:nvSpPr>
      <dsp:spPr>
        <a:xfrm>
          <a:off x="0" y="2162160"/>
          <a:ext cx="548640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20358F-CBD9-4C92-AFB4-C5DB2FBB376A}">
      <dsp:nvSpPr>
        <dsp:cNvPr id="0" name=""/>
        <dsp:cNvSpPr/>
      </dsp:nvSpPr>
      <dsp:spPr>
        <a:xfrm>
          <a:off x="274320" y="1955520"/>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Transactions</a:t>
          </a:r>
          <a:endParaRPr lang="en-UG" sz="1200" kern="1200"/>
        </a:p>
      </dsp:txBody>
      <dsp:txXfrm>
        <a:off x="294495" y="1975695"/>
        <a:ext cx="3800130" cy="372930"/>
      </dsp:txXfrm>
    </dsp:sp>
    <dsp:sp modelId="{F6F54B6B-2FA0-4D22-BAA5-DDAADD6E0F9F}">
      <dsp:nvSpPr>
        <dsp:cNvPr id="0" name=""/>
        <dsp:cNvSpPr/>
      </dsp:nvSpPr>
      <dsp:spPr>
        <a:xfrm>
          <a:off x="0" y="2797200"/>
          <a:ext cx="548640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38FC6A-C681-4444-826E-98CE6B108BD1}">
      <dsp:nvSpPr>
        <dsp:cNvPr id="0" name=""/>
        <dsp:cNvSpPr/>
      </dsp:nvSpPr>
      <dsp:spPr>
        <a:xfrm>
          <a:off x="274320" y="2590560"/>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Delivery channels</a:t>
          </a:r>
          <a:endParaRPr lang="en-UG" sz="1200" kern="1200"/>
        </a:p>
      </dsp:txBody>
      <dsp:txXfrm>
        <a:off x="294495" y="2610735"/>
        <a:ext cx="3800130"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91A70-D26B-4B8D-B0F1-E0422BDC9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4627</Words>
  <Characters>26375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STK</dc:creator>
  <cp:keywords/>
  <dc:description/>
  <cp:lastModifiedBy>Susannie Teega</cp:lastModifiedBy>
  <cp:revision>2</cp:revision>
  <cp:lastPrinted>2022-07-05T08:55:00Z</cp:lastPrinted>
  <dcterms:created xsi:type="dcterms:W3CDTF">2022-09-02T09:56:00Z</dcterms:created>
  <dcterms:modified xsi:type="dcterms:W3CDTF">2022-09-02T09:56:00Z</dcterms:modified>
</cp:coreProperties>
</file>